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CA7" w14:textId="77777777" w:rsidR="00857C2A" w:rsidRDefault="00857C2A" w:rsidP="007D7C4A">
      <w:pPr>
        <w:spacing w:after="0" w:line="276" w:lineRule="auto"/>
        <w:jc w:val="center"/>
      </w:pPr>
      <w:r w:rsidRPr="007B4E1A">
        <w:rPr>
          <w:rFonts w:asciiTheme="majorHAnsi" w:hAnsiTheme="majorHAnsi" w:cstheme="majorHAnsi"/>
          <w:b/>
          <w:bCs/>
          <w:noProof/>
          <w:color w:val="000000" w:themeColor="text1"/>
          <w:u w:val="single"/>
        </w:rPr>
        <w:drawing>
          <wp:anchor distT="0" distB="0" distL="114300" distR="114300" simplePos="0" relativeHeight="251659264" behindDoc="0" locked="0" layoutInCell="1" allowOverlap="1" wp14:anchorId="0BBE0A96" wp14:editId="14A8C8B4">
            <wp:simplePos x="0" y="0"/>
            <wp:positionH relativeFrom="margin">
              <wp:align>center</wp:align>
            </wp:positionH>
            <wp:positionV relativeFrom="margin">
              <wp:align>top</wp:align>
            </wp:positionV>
            <wp:extent cx="3052445" cy="994410"/>
            <wp:effectExtent l="0" t="0" r="0" b="0"/>
            <wp:wrapSquare wrapText="bothSides"/>
            <wp:docPr id="450654907" name="Picture 1" descr="A logo with a globe and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654907" name="Picture 1" descr="A logo with a globe and a leaf&#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9509" b="10445"/>
                    <a:stretch/>
                  </pic:blipFill>
                  <pic:spPr bwMode="auto">
                    <a:xfrm>
                      <a:off x="0" y="0"/>
                      <a:ext cx="3052445" cy="994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CB978E" w14:textId="77777777" w:rsidR="00857C2A" w:rsidRDefault="00857C2A" w:rsidP="007D7C4A">
      <w:pPr>
        <w:spacing w:after="0" w:line="276" w:lineRule="auto"/>
        <w:jc w:val="center"/>
      </w:pPr>
    </w:p>
    <w:p w14:paraId="65820A36" w14:textId="77777777" w:rsidR="00857C2A" w:rsidRDefault="00857C2A" w:rsidP="007D7C4A">
      <w:pPr>
        <w:spacing w:after="0" w:line="276" w:lineRule="auto"/>
      </w:pPr>
    </w:p>
    <w:p w14:paraId="6B8675FD" w14:textId="77777777" w:rsidR="00AB6823" w:rsidRPr="00AB6823" w:rsidRDefault="00AB6823" w:rsidP="00AB6823">
      <w:pPr>
        <w:spacing w:after="0" w:line="276" w:lineRule="auto"/>
        <w:ind w:left="714" w:hanging="357"/>
        <w:contextualSpacing/>
        <w:jc w:val="center"/>
        <w:rPr>
          <w:b/>
          <w:bCs/>
          <w:lang w:val="fr-FR"/>
        </w:rPr>
      </w:pPr>
      <w:r w:rsidRPr="00AB6823">
        <w:rPr>
          <w:b/>
          <w:bCs/>
          <w:lang w:val="fr-FR"/>
        </w:rPr>
        <w:t>11e session plénière du Parlement international pour la tolérance et la paix (IPTP)</w:t>
      </w:r>
    </w:p>
    <w:p w14:paraId="3412141A" w14:textId="20694A39" w:rsidR="00AB6823" w:rsidRPr="00AB6823" w:rsidRDefault="00AB6823" w:rsidP="00AB6823">
      <w:pPr>
        <w:spacing w:after="0" w:line="276" w:lineRule="auto"/>
        <w:ind w:left="714" w:hanging="357"/>
        <w:contextualSpacing/>
        <w:jc w:val="center"/>
        <w:rPr>
          <w:lang w:val="fr-FR"/>
        </w:rPr>
      </w:pPr>
      <w:r w:rsidRPr="00AB6823">
        <w:rPr>
          <w:lang w:val="fr-FR"/>
        </w:rPr>
        <w:t>24 novembre 2024, Phnom Penh, Royaume du Cambodge</w:t>
      </w:r>
    </w:p>
    <w:p w14:paraId="581CC7D0" w14:textId="58496D9E" w:rsidR="00857C2A" w:rsidRPr="006A7CA0" w:rsidRDefault="00857C2A" w:rsidP="006A7CA0">
      <w:pPr>
        <w:spacing w:after="0" w:line="276" w:lineRule="auto"/>
        <w:ind w:left="714" w:hanging="357"/>
        <w:contextualSpacing/>
        <w:jc w:val="center"/>
        <w:rPr>
          <w:rFonts w:ascii="Book Antiqua" w:hAnsi="Book Antiqua" w:cs="Calibri"/>
        </w:rPr>
      </w:pPr>
      <w:r w:rsidRPr="00700BE4">
        <w:rPr>
          <w:rFonts w:ascii="Book Antiqua" w:hAnsi="Book Antiqua" w:cs="Calibri"/>
          <w:b/>
          <w:bCs/>
          <w:color w:val="0070C0"/>
        </w:rPr>
        <w:t>*********</w:t>
      </w:r>
    </w:p>
    <w:p w14:paraId="6011DD26" w14:textId="77777777" w:rsidR="00AB6823" w:rsidRDefault="00AB6823" w:rsidP="00AB6823">
      <w:pPr>
        <w:spacing w:after="0" w:line="276" w:lineRule="auto"/>
        <w:ind w:left="0" w:firstLine="0"/>
        <w:contextualSpacing/>
        <w:jc w:val="center"/>
        <w:rPr>
          <w:b/>
          <w:bCs/>
          <w:noProof/>
          <w:lang w:val="fr-FR"/>
        </w:rPr>
      </w:pPr>
    </w:p>
    <w:p w14:paraId="793C63BF" w14:textId="63BCE108" w:rsidR="00AB6823" w:rsidRPr="00AB6823" w:rsidRDefault="00AB6823" w:rsidP="00AB6823">
      <w:pPr>
        <w:spacing w:after="0" w:line="276" w:lineRule="auto"/>
        <w:ind w:left="0" w:firstLine="0"/>
        <w:contextualSpacing/>
        <w:jc w:val="center"/>
        <w:rPr>
          <w:b/>
          <w:bCs/>
          <w:noProof/>
          <w:lang w:val="fr-FR"/>
        </w:rPr>
      </w:pPr>
      <w:r w:rsidRPr="00AB6823">
        <w:rPr>
          <w:b/>
          <w:bCs/>
          <w:noProof/>
          <w:lang w:val="fr-FR"/>
        </w:rPr>
        <w:t>Déclaration de Phnom Penh sur</w:t>
      </w:r>
    </w:p>
    <w:p w14:paraId="1CCB95B1" w14:textId="77777777" w:rsidR="00AB6823" w:rsidRPr="00AB6823" w:rsidRDefault="00AB6823" w:rsidP="00AB6823">
      <w:pPr>
        <w:spacing w:after="0" w:line="276" w:lineRule="auto"/>
        <w:ind w:left="0" w:firstLine="0"/>
        <w:contextualSpacing/>
        <w:jc w:val="center"/>
        <w:rPr>
          <w:b/>
          <w:bCs/>
          <w:noProof/>
          <w:lang w:val="fr-FR"/>
        </w:rPr>
      </w:pPr>
      <w:r w:rsidRPr="00AB6823">
        <w:rPr>
          <w:b/>
          <w:bCs/>
          <w:noProof/>
          <w:lang w:val="fr-FR"/>
        </w:rPr>
        <w:t>L'approbation de la « Charte universelle de la paix : pour les peuples et la planète »</w:t>
      </w:r>
    </w:p>
    <w:p w14:paraId="493A7227" w14:textId="77777777" w:rsidR="00AB6823" w:rsidRPr="00AB6823" w:rsidRDefault="00AB6823" w:rsidP="00AB6823">
      <w:pPr>
        <w:spacing w:after="0" w:line="276" w:lineRule="auto"/>
        <w:ind w:left="0" w:firstLine="0"/>
        <w:contextualSpacing/>
        <w:jc w:val="center"/>
        <w:rPr>
          <w:b/>
          <w:bCs/>
          <w:noProof/>
          <w:lang w:val="fr-FR"/>
        </w:rPr>
      </w:pPr>
      <w:r w:rsidRPr="00AB6823">
        <w:rPr>
          <w:b/>
          <w:bCs/>
          <w:noProof/>
          <w:lang w:val="fr-FR"/>
        </w:rPr>
        <w:t>En quête de paix, de tolérance et de réconciliation</w:t>
      </w:r>
    </w:p>
    <w:p w14:paraId="623A2D9D" w14:textId="77777777" w:rsidR="00AB6823" w:rsidRPr="00AB6823" w:rsidRDefault="00AB6823" w:rsidP="00AB6823">
      <w:pPr>
        <w:spacing w:after="0" w:line="276" w:lineRule="auto"/>
        <w:ind w:left="0" w:firstLine="0"/>
        <w:contextualSpacing/>
        <w:jc w:val="center"/>
        <w:rPr>
          <w:b/>
          <w:bCs/>
          <w:noProof/>
          <w:lang w:val="fr-FR"/>
        </w:rPr>
      </w:pPr>
      <w:r w:rsidRPr="00AB6823">
        <w:rPr>
          <w:b/>
          <w:bCs/>
          <w:noProof/>
          <w:lang w:val="fr-FR"/>
        </w:rPr>
        <w:t>Lors de la 11e session plénière du Parlement international pour la tolérance et la paix (IPTP)</w:t>
      </w:r>
    </w:p>
    <w:p w14:paraId="2E60CEB3" w14:textId="22F8A3BD" w:rsidR="00AB6823" w:rsidRPr="00AB6823" w:rsidRDefault="00AB6823" w:rsidP="007D7C4A">
      <w:pPr>
        <w:spacing w:after="0" w:line="276" w:lineRule="auto"/>
        <w:ind w:left="0" w:firstLine="0"/>
        <w:contextualSpacing/>
        <w:jc w:val="center"/>
        <w:rPr>
          <w:b/>
          <w:bCs/>
          <w:noProof/>
          <w:lang w:val="fr-FR"/>
        </w:rPr>
      </w:pPr>
      <w:r w:rsidRPr="00AB6823">
        <w:rPr>
          <w:b/>
          <w:bCs/>
          <w:noProof/>
          <w:lang w:val="fr-FR"/>
        </w:rPr>
        <w:t>23-26 novembre 2024, Phnom Penh, Cambodge</w:t>
      </w:r>
    </w:p>
    <w:p w14:paraId="6609118C" w14:textId="10F0257B" w:rsidR="00141039" w:rsidRPr="00077CF7" w:rsidRDefault="005959D3" w:rsidP="007D7C4A">
      <w:pPr>
        <w:spacing w:after="0" w:line="276" w:lineRule="auto"/>
        <w:ind w:left="0" w:firstLine="0"/>
        <w:jc w:val="center"/>
        <w:rPr>
          <w:b/>
          <w:bCs/>
          <w:noProof/>
          <w:lang w:val="fr-FR"/>
        </w:rPr>
      </w:pPr>
      <w:r w:rsidRPr="00077CF7">
        <w:rPr>
          <w:b/>
          <w:bCs/>
          <w:noProof/>
          <w:lang w:val="fr-FR"/>
        </w:rPr>
        <w:t>***********</w:t>
      </w:r>
    </w:p>
    <w:p w14:paraId="0071F246" w14:textId="58E939FB" w:rsidR="004D0B2B" w:rsidRDefault="004D0B2B" w:rsidP="007D7C4A">
      <w:pPr>
        <w:spacing w:after="0" w:line="276" w:lineRule="auto"/>
        <w:ind w:left="0" w:firstLine="0"/>
        <w:rPr>
          <w:lang w:val="fr-FR"/>
        </w:rPr>
      </w:pPr>
      <w:r w:rsidRPr="004D0B2B">
        <w:rPr>
          <w:b/>
          <w:bCs/>
          <w:lang w:val="fr-FR"/>
        </w:rPr>
        <w:t>Nous,</w:t>
      </w:r>
      <w:r w:rsidRPr="004D0B2B">
        <w:rPr>
          <w:lang w:val="fr-FR"/>
        </w:rPr>
        <w:t xml:space="preserve"> parlementaires représentant les parlements ou assemblées nationales d’Asie et du Pacifique, d’Afrique, d’Europe, d’Amérique latine et d’ailleurs, ainsi que les peuples des nations et entités éprises de paix du monde entier, sommes unis par un désir commun et une volonté collective de vivre dans la paix, l’harmonie, la dignité et la prospérité ;</w:t>
      </w:r>
    </w:p>
    <w:p w14:paraId="066232EB" w14:textId="2690AE0D" w:rsidR="00077CF7" w:rsidRDefault="00077CF7" w:rsidP="007D7C4A">
      <w:pPr>
        <w:spacing w:after="0" w:line="276" w:lineRule="auto"/>
        <w:ind w:left="0" w:firstLine="0"/>
        <w:rPr>
          <w:lang w:val="fr-FR"/>
        </w:rPr>
      </w:pPr>
      <w:r w:rsidRPr="00077CF7">
        <w:rPr>
          <w:b/>
          <w:bCs/>
          <w:lang w:val="fr-FR"/>
        </w:rPr>
        <w:t>Adhérant aux</w:t>
      </w:r>
      <w:r w:rsidRPr="00077CF7">
        <w:rPr>
          <w:lang w:val="fr-FR"/>
        </w:rPr>
        <w:t xml:space="preserve"> buts et principes de la Charte des Nations Unies, à la Déclaration de Bandung, au Traité d’amitié et de coopération en Asie du Sud-Est (TAC) et à d’autres traités et conventions internationaux universellement reconnus sur la paix, dans le respect du droit international en vigueur qui sert les intérêts communs des nations et des entités de manière juste et équitable ;</w:t>
      </w:r>
    </w:p>
    <w:p w14:paraId="1771EFC2" w14:textId="3FA847D8" w:rsidR="00077CF7" w:rsidRDefault="00077CF7" w:rsidP="007D7C4A">
      <w:pPr>
        <w:spacing w:after="0" w:line="276" w:lineRule="auto"/>
        <w:ind w:left="0" w:firstLine="0"/>
        <w:rPr>
          <w:lang w:val="fr-FR"/>
        </w:rPr>
      </w:pPr>
      <w:r w:rsidRPr="00077CF7">
        <w:rPr>
          <w:b/>
          <w:bCs/>
          <w:lang w:val="fr-FR"/>
        </w:rPr>
        <w:t>Se référant à</w:t>
      </w:r>
      <w:r w:rsidRPr="00077CF7">
        <w:rPr>
          <w:lang w:val="fr-FR"/>
        </w:rPr>
        <w:t xml:space="preserve"> la 9e session plénière du Conseil mondial pour la tolérance et la paix (GCTP) et du Parlement international pour la tolérance et la paix (IPTP) aux Émirats arabes le 27 mars 2022, à la déclaration du Bureau de l'IPTP aux Émirats arabes le 12 avril 2022, à la 10e session plénière du GCTP et de l'IPTP au Maroc les 14 et 15 juillet 2022, à la Déclaration de </w:t>
      </w:r>
      <w:proofErr w:type="spellStart"/>
      <w:r w:rsidRPr="00077CF7">
        <w:rPr>
          <w:lang w:val="fr-FR"/>
        </w:rPr>
        <w:t>Siem</w:t>
      </w:r>
      <w:proofErr w:type="spellEnd"/>
      <w:r w:rsidRPr="00077CF7">
        <w:rPr>
          <w:lang w:val="fr-FR"/>
        </w:rPr>
        <w:t xml:space="preserve"> Reap « </w:t>
      </w:r>
      <w:r w:rsidR="00517CF2">
        <w:rPr>
          <w:lang w:val="fr-FR"/>
        </w:rPr>
        <w:t>promouvoir</w:t>
      </w:r>
      <w:r w:rsidRPr="00077CF7">
        <w:rPr>
          <w:lang w:val="fr-FR"/>
        </w:rPr>
        <w:t xml:space="preserve"> la synergie politique dans la consolidation de la paix </w:t>
      </w:r>
      <w:r w:rsidR="00605A6A">
        <w:rPr>
          <w:lang w:val="fr-FR"/>
        </w:rPr>
        <w:t>dans le cadre de</w:t>
      </w:r>
      <w:r w:rsidR="00517CF2">
        <w:rPr>
          <w:lang w:val="fr-FR"/>
        </w:rPr>
        <w:t xml:space="preserve"> </w:t>
      </w:r>
      <w:r w:rsidRPr="00077CF7">
        <w:rPr>
          <w:lang w:val="fr-FR"/>
        </w:rPr>
        <w:t>la Charte universelle de la paix : pour les peuples et la planète » adoptée lors de la réunion du Comité exécutif de l'Internationale démocrate centriste (IDC-CDI) le 18 novembre 2024 et à la Déclaration de Phnom Penh sur la paix et la réconciliation adoptée lors de la 12e Assemblée générale de la Conférence internationale des partis politiques asiatiques (ICAPP) le 23 novembre 2024 ;</w:t>
      </w:r>
    </w:p>
    <w:p w14:paraId="0D89AA75" w14:textId="3300447F" w:rsidR="00517CF2" w:rsidRPr="004D0B2B" w:rsidRDefault="00517CF2" w:rsidP="007D7C4A">
      <w:pPr>
        <w:spacing w:after="0" w:line="276" w:lineRule="auto"/>
        <w:ind w:left="0" w:firstLine="0"/>
        <w:rPr>
          <w:lang w:val="fr-FR"/>
        </w:rPr>
      </w:pPr>
      <w:r w:rsidRPr="00517CF2">
        <w:rPr>
          <w:b/>
          <w:bCs/>
          <w:lang w:val="fr-FR"/>
        </w:rPr>
        <w:t xml:space="preserve">Exprimant </w:t>
      </w:r>
      <w:r w:rsidRPr="00517CF2">
        <w:rPr>
          <w:lang w:val="fr-FR"/>
        </w:rPr>
        <w:t>notre désir d’occuper une place d’honneur dans la société internationale, en luttant pour l</w:t>
      </w:r>
      <w:r>
        <w:rPr>
          <w:lang w:val="fr-FR"/>
        </w:rPr>
        <w:t>e maintien</w:t>
      </w:r>
      <w:r w:rsidRPr="00517CF2">
        <w:rPr>
          <w:lang w:val="fr-FR"/>
        </w:rPr>
        <w:t xml:space="preserve"> de la paix et de l’humanité, et en veillant à ce que tous les peuples du monde aient le droit de vivre en paix, à l’abri de la peur et d</w:t>
      </w:r>
      <w:r w:rsidR="00AE366C">
        <w:rPr>
          <w:lang w:val="fr-FR"/>
        </w:rPr>
        <w:t>u besoin</w:t>
      </w:r>
      <w:r w:rsidRPr="00517CF2">
        <w:rPr>
          <w:lang w:val="fr-FR"/>
        </w:rPr>
        <w:t xml:space="preserve"> ;</w:t>
      </w:r>
    </w:p>
    <w:p w14:paraId="15661C3B" w14:textId="2F593E99" w:rsidR="00AE366C" w:rsidRDefault="00AE366C" w:rsidP="007D7C4A">
      <w:pPr>
        <w:spacing w:after="0" w:line="276" w:lineRule="auto"/>
        <w:ind w:left="0" w:firstLine="0"/>
        <w:rPr>
          <w:lang w:val="fr-FR"/>
        </w:rPr>
      </w:pPr>
      <w:r w:rsidRPr="00AE366C">
        <w:rPr>
          <w:b/>
          <w:bCs/>
          <w:lang w:val="fr-FR"/>
        </w:rPr>
        <w:lastRenderedPageBreak/>
        <w:t>Engagé</w:t>
      </w:r>
      <w:r w:rsidR="007469EE">
        <w:rPr>
          <w:b/>
          <w:bCs/>
          <w:lang w:val="fr-FR"/>
        </w:rPr>
        <w:t>s</w:t>
      </w:r>
      <w:r w:rsidRPr="00AE366C">
        <w:rPr>
          <w:b/>
          <w:bCs/>
          <w:lang w:val="fr-FR"/>
        </w:rPr>
        <w:t xml:space="preserve"> à</w:t>
      </w:r>
      <w:r w:rsidRPr="00AE366C">
        <w:rPr>
          <w:lang w:val="fr-FR"/>
        </w:rPr>
        <w:t xml:space="preserve"> promouvoir la paix, la tolérance et le développement durable par le biais de dialogues, de consultations, de collaborations et de partenariats multipartites renforcés ;</w:t>
      </w:r>
    </w:p>
    <w:p w14:paraId="63A58E7C" w14:textId="0F16C3E6" w:rsidR="00AE366C" w:rsidRDefault="00AE366C" w:rsidP="007D7C4A">
      <w:pPr>
        <w:spacing w:after="0" w:line="276" w:lineRule="auto"/>
        <w:ind w:left="0" w:firstLine="0"/>
        <w:rPr>
          <w:lang w:val="fr-FR"/>
        </w:rPr>
      </w:pPr>
      <w:r w:rsidRPr="00AE366C">
        <w:rPr>
          <w:b/>
          <w:bCs/>
          <w:lang w:val="fr-FR"/>
        </w:rPr>
        <w:t>Soulignant</w:t>
      </w:r>
      <w:r w:rsidRPr="00AE366C">
        <w:rPr>
          <w:lang w:val="fr-FR"/>
        </w:rPr>
        <w:t xml:space="preserve"> la nécessité urgente d’une solution diplomatique pacifique, dans le plein respect des principes du droit international, aux conflits en cours dans différentes parties du monde ;</w:t>
      </w:r>
    </w:p>
    <w:p w14:paraId="6BA017BE" w14:textId="77777777" w:rsidR="00AE366C" w:rsidRPr="00AE366C" w:rsidRDefault="00AE366C" w:rsidP="00AE366C">
      <w:pPr>
        <w:spacing w:after="0" w:line="276" w:lineRule="auto"/>
        <w:ind w:left="0" w:firstLine="0"/>
        <w:rPr>
          <w:lang w:val="fr-FR"/>
        </w:rPr>
      </w:pPr>
      <w:r w:rsidRPr="00AE366C">
        <w:rPr>
          <w:b/>
          <w:bCs/>
          <w:lang w:val="fr-FR"/>
        </w:rPr>
        <w:t xml:space="preserve">Reconnaissant </w:t>
      </w:r>
      <w:r w:rsidRPr="00AE366C">
        <w:rPr>
          <w:lang w:val="fr-FR"/>
        </w:rPr>
        <w:t>la nécessité d’adopter une approche active et proactive de consolidation de la paix en développant et en maintenant un écosystème sain de bâtisseurs de paix et un multilatéralisme inclusif centré sur une forte synergie des gouvernements, des parlements et des organisations de la société civile dans l’exercice de leurs responsabilités internationales, ou de leurs services volontaires, et sur des normes morales et éthiques élevées ; et</w:t>
      </w:r>
    </w:p>
    <w:p w14:paraId="77660E8A" w14:textId="4331EFEC" w:rsidR="00AE366C" w:rsidRDefault="00AE366C" w:rsidP="00AE366C">
      <w:pPr>
        <w:spacing w:after="0" w:line="276" w:lineRule="auto"/>
        <w:ind w:left="0" w:firstLine="0"/>
        <w:rPr>
          <w:lang w:val="fr-FR"/>
        </w:rPr>
      </w:pPr>
      <w:r w:rsidRPr="00AE366C">
        <w:rPr>
          <w:b/>
          <w:bCs/>
          <w:lang w:val="fr-FR"/>
        </w:rPr>
        <w:t>S’engageant à</w:t>
      </w:r>
      <w:r w:rsidRPr="00AE366C">
        <w:rPr>
          <w:lang w:val="fr-FR"/>
        </w:rPr>
        <w:t xml:space="preserve"> bâtir une communauté mondiale pacifique et prospère qui englobe l’idéal originel de la création et renforce le monde de liberté, de paix, d’unité et de bonheur centré sur le véritable amour, la compassion et la bonté.</w:t>
      </w:r>
    </w:p>
    <w:p w14:paraId="54F6F051" w14:textId="77777777" w:rsidR="00980D92" w:rsidRPr="00980D92" w:rsidRDefault="00980D92" w:rsidP="00980D92">
      <w:pPr>
        <w:spacing w:after="0" w:line="276" w:lineRule="auto"/>
        <w:ind w:left="0" w:firstLine="0"/>
        <w:rPr>
          <w:lang w:val="fr-FR"/>
        </w:rPr>
      </w:pPr>
      <w:r w:rsidRPr="00980D92">
        <w:rPr>
          <w:lang w:val="fr-FR"/>
        </w:rPr>
        <w:t>Déclarons par la présente ce qui suit :</w:t>
      </w:r>
    </w:p>
    <w:p w14:paraId="6DCDFB96" w14:textId="3DF4F69B" w:rsidR="00980D92" w:rsidRDefault="00980D92" w:rsidP="007469EE">
      <w:pPr>
        <w:pStyle w:val="ListParagraph"/>
        <w:numPr>
          <w:ilvl w:val="0"/>
          <w:numId w:val="2"/>
        </w:numPr>
        <w:spacing w:after="0" w:line="276" w:lineRule="auto"/>
        <w:rPr>
          <w:lang w:val="fr-FR"/>
        </w:rPr>
      </w:pPr>
      <w:r w:rsidRPr="007469EE">
        <w:rPr>
          <w:b/>
          <w:bCs/>
          <w:lang w:val="fr-FR"/>
        </w:rPr>
        <w:t>Approuv</w:t>
      </w:r>
      <w:r w:rsidR="007469EE">
        <w:rPr>
          <w:b/>
          <w:bCs/>
          <w:lang w:val="fr-FR"/>
        </w:rPr>
        <w:t>er</w:t>
      </w:r>
      <w:r w:rsidRPr="007469EE">
        <w:rPr>
          <w:b/>
          <w:bCs/>
          <w:lang w:val="fr-FR"/>
        </w:rPr>
        <w:t xml:space="preserve"> l’adoption</w:t>
      </w:r>
      <w:r w:rsidRPr="007469EE">
        <w:rPr>
          <w:lang w:val="fr-FR"/>
        </w:rPr>
        <w:t xml:space="preserve"> de la Charte universelle de la paix : pour les peuples et la planète, qui articule une architecture de paix universelle comme cadre de coopération internationale pour promouvoir la paix, la sécurité, la stabilité et le développement entre les nations et les communautés sur la base des principes fondamentaux de (i) l’unité dans la diversité, la souveraineté, l’intégrité territoriale, le bon voisinage, l’amitié, la non-agression, la non-ingérence, la prospérité et le développement, (ii) le respect mutuel, la compréhension mutuelle, la confiance mutuelle et l’intérêt mutuel pour la paix et la prospérité (M4P2), (iii) la tolérance, l’amour, l’égalité, l’équité et la justice, (iv) la coexistence pacifique et le règlement pacifique des différends et des différences, et (v) la culture de la paix et du dialogue ;</w:t>
      </w:r>
    </w:p>
    <w:p w14:paraId="3548FC1E" w14:textId="77777777" w:rsidR="007469EE" w:rsidRPr="007469EE" w:rsidRDefault="007469EE" w:rsidP="007469EE">
      <w:pPr>
        <w:pStyle w:val="ListParagraph"/>
        <w:spacing w:after="0" w:line="276" w:lineRule="auto"/>
        <w:ind w:firstLine="0"/>
        <w:rPr>
          <w:lang w:val="fr-FR"/>
        </w:rPr>
      </w:pPr>
    </w:p>
    <w:p w14:paraId="5D739966" w14:textId="18F808CB" w:rsidR="007469EE" w:rsidRDefault="007469EE" w:rsidP="007469EE">
      <w:pPr>
        <w:pStyle w:val="ListParagraph"/>
        <w:numPr>
          <w:ilvl w:val="0"/>
          <w:numId w:val="2"/>
        </w:numPr>
        <w:spacing w:after="0" w:line="276" w:lineRule="auto"/>
        <w:rPr>
          <w:lang w:val="fr-FR"/>
        </w:rPr>
      </w:pPr>
      <w:r w:rsidRPr="007469EE">
        <w:rPr>
          <w:b/>
          <w:bCs/>
          <w:lang w:val="fr-FR"/>
        </w:rPr>
        <w:t>Promouvoir</w:t>
      </w:r>
      <w:r w:rsidRPr="007469EE">
        <w:rPr>
          <w:lang w:val="fr-FR"/>
        </w:rPr>
        <w:t xml:space="preserve"> la coopération dans les cinq piliers fondamentaux énoncés dans la Charte universelle de la paix : pour les peuples et la planète, à savoir : (i) la prévention des conflits, (ii) le processus de consolidation de la paix et les bons offices, (iii) la reconstruction post-conflit et la réponse aux urgences et catastrophes humanitaires, (iv) la justice transitionnelle, et (v) la sécurité alimentaire en réponse au changement climatique ;</w:t>
      </w:r>
    </w:p>
    <w:p w14:paraId="11F15C85" w14:textId="77777777" w:rsidR="007469EE" w:rsidRPr="007469EE" w:rsidRDefault="007469EE" w:rsidP="007469EE">
      <w:pPr>
        <w:pStyle w:val="ListParagraph"/>
        <w:rPr>
          <w:lang w:val="fr-FR"/>
        </w:rPr>
      </w:pPr>
    </w:p>
    <w:p w14:paraId="7E760D83" w14:textId="76C4C5AE" w:rsidR="007469EE" w:rsidRPr="007469EE" w:rsidRDefault="007469EE" w:rsidP="007469EE">
      <w:pPr>
        <w:pStyle w:val="ListParagraph"/>
        <w:numPr>
          <w:ilvl w:val="0"/>
          <w:numId w:val="2"/>
        </w:numPr>
        <w:spacing w:after="0" w:line="276" w:lineRule="auto"/>
        <w:rPr>
          <w:lang w:val="fr-FR"/>
        </w:rPr>
      </w:pPr>
      <w:r w:rsidRPr="007469EE">
        <w:rPr>
          <w:b/>
          <w:bCs/>
          <w:lang w:val="fr-FR"/>
        </w:rPr>
        <w:t>Accélérer</w:t>
      </w:r>
      <w:r w:rsidRPr="007469EE">
        <w:rPr>
          <w:lang w:val="fr-FR"/>
        </w:rPr>
        <w:t xml:space="preserve"> la croissance économique et le progrès social de toutes les nations en adoptant un commerce libre et équitable dans le plein respect d’un multilatéralisme inclusif, efficace et durable et sur la base d’une coopération gagnant-gagnant et du respect de la souveraineté nationale pour contribuer à la prospérité et au bien-être commun de tous</w:t>
      </w:r>
      <w:r w:rsidR="001F57EF">
        <w:rPr>
          <w:lang w:val="fr-FR"/>
        </w:rPr>
        <w:t xml:space="preserve"> </w:t>
      </w:r>
      <w:r w:rsidRPr="007469EE">
        <w:rPr>
          <w:lang w:val="fr-FR"/>
        </w:rPr>
        <w:t>;</w:t>
      </w:r>
    </w:p>
    <w:p w14:paraId="7EC8A05D" w14:textId="219B2BD4" w:rsidR="001F57EF" w:rsidRDefault="001F57EF" w:rsidP="007D7C4A">
      <w:pPr>
        <w:pStyle w:val="ListParagraph"/>
        <w:numPr>
          <w:ilvl w:val="0"/>
          <w:numId w:val="2"/>
        </w:numPr>
        <w:spacing w:after="0" w:line="276" w:lineRule="auto"/>
        <w:contextualSpacing w:val="0"/>
        <w:rPr>
          <w:lang w:val="fr-FR"/>
        </w:rPr>
      </w:pPr>
      <w:r w:rsidRPr="001F57EF">
        <w:rPr>
          <w:b/>
          <w:bCs/>
          <w:lang w:val="fr-FR"/>
        </w:rPr>
        <w:t xml:space="preserve">S'engager </w:t>
      </w:r>
      <w:r w:rsidRPr="001F57EF">
        <w:rPr>
          <w:lang w:val="fr-FR"/>
        </w:rPr>
        <w:t xml:space="preserve">à relever les défis et les crises climatiques mondiaux en adoptant des mesures nationales, régionales et internationales appropriées d'atténuation et d'adaptation au changement climatique pour renforcer la résilience aux catastrophes et </w:t>
      </w:r>
      <w:r>
        <w:rPr>
          <w:lang w:val="fr-FR"/>
        </w:rPr>
        <w:lastRenderedPageBreak/>
        <w:t>atteindre les objectifs de</w:t>
      </w:r>
      <w:r w:rsidRPr="001F57EF">
        <w:rPr>
          <w:lang w:val="fr-FR"/>
        </w:rPr>
        <w:t xml:space="preserve"> l'Agenda 2030 des Nations Unies pour le développement durable et pour faire progresser, entre autres, le Pacte pour l'avenir du Sommet de l'avenir 2024 ;</w:t>
      </w:r>
    </w:p>
    <w:p w14:paraId="58ED2D25" w14:textId="59BE0313" w:rsidR="001F57EF" w:rsidRDefault="001F57EF" w:rsidP="007D7C4A">
      <w:pPr>
        <w:pStyle w:val="ListParagraph"/>
        <w:numPr>
          <w:ilvl w:val="0"/>
          <w:numId w:val="2"/>
        </w:numPr>
        <w:spacing w:after="0" w:line="276" w:lineRule="auto"/>
        <w:contextualSpacing w:val="0"/>
        <w:rPr>
          <w:lang w:val="fr-FR"/>
        </w:rPr>
      </w:pPr>
      <w:r w:rsidRPr="001F57EF">
        <w:rPr>
          <w:b/>
          <w:bCs/>
          <w:lang w:val="fr-FR"/>
        </w:rPr>
        <w:t>S’</w:t>
      </w:r>
      <w:r w:rsidR="00C20164">
        <w:rPr>
          <w:b/>
          <w:bCs/>
          <w:lang w:val="fr-FR"/>
        </w:rPr>
        <w:t xml:space="preserve">attacher à </w:t>
      </w:r>
      <w:r w:rsidRPr="001F57EF">
        <w:rPr>
          <w:lang w:val="fr-FR"/>
        </w:rPr>
        <w:t>œuvrer collectivement pour sensibiliser et renforcer le rôle des femmes et des jeunes dans la consolidation de la paix et de la sécurité et dans la promotion d’un développement inclusif, résilient et durable dans leurs sociétés respectives ;</w:t>
      </w:r>
    </w:p>
    <w:p w14:paraId="6988CB16" w14:textId="7D449E94" w:rsidR="00C20164" w:rsidRDefault="00C20164" w:rsidP="007D7C4A">
      <w:pPr>
        <w:pStyle w:val="ListParagraph"/>
        <w:numPr>
          <w:ilvl w:val="0"/>
          <w:numId w:val="2"/>
        </w:numPr>
        <w:spacing w:after="0" w:line="276" w:lineRule="auto"/>
        <w:contextualSpacing w:val="0"/>
        <w:rPr>
          <w:lang w:val="fr-FR"/>
        </w:rPr>
      </w:pPr>
      <w:r w:rsidRPr="00C20164">
        <w:rPr>
          <w:b/>
          <w:bCs/>
          <w:lang w:val="fr-FR"/>
        </w:rPr>
        <w:t>Travailler</w:t>
      </w:r>
      <w:r w:rsidRPr="00C20164">
        <w:rPr>
          <w:lang w:val="fr-FR"/>
        </w:rPr>
        <w:t xml:space="preserve"> en collaboration pour exploiter pleinement le potentiel des technologies de l’information et de la communication (TIC) et des technologies numériques afin de renforcer la paix et l’harmonisation harmonieuse de la science, de la technologie et de l’innovation avec les civilisations humaines ;</w:t>
      </w:r>
    </w:p>
    <w:p w14:paraId="4C8484AF" w14:textId="10B41EDD" w:rsidR="00C20164" w:rsidRDefault="00C20164" w:rsidP="007D7C4A">
      <w:pPr>
        <w:pStyle w:val="ListParagraph"/>
        <w:numPr>
          <w:ilvl w:val="0"/>
          <w:numId w:val="2"/>
        </w:numPr>
        <w:spacing w:after="0" w:line="276" w:lineRule="auto"/>
        <w:contextualSpacing w:val="0"/>
        <w:rPr>
          <w:lang w:val="fr-FR"/>
        </w:rPr>
      </w:pPr>
      <w:r w:rsidRPr="00C20164">
        <w:rPr>
          <w:b/>
          <w:bCs/>
          <w:lang w:val="fr-FR"/>
        </w:rPr>
        <w:t>Favoriser</w:t>
      </w:r>
      <w:r w:rsidRPr="00C20164">
        <w:rPr>
          <w:lang w:val="fr-FR"/>
        </w:rPr>
        <w:t xml:space="preserve"> l’harmonie entre les systèmes religieux et de croyance, les cultures et les civilisations par le dialogue, le respect mutuel et la coopération dans le respect de l’esprit de promotion de la connectivité entre les peuples, de la compréhension culturelle et de la tolérance religieuse ;</w:t>
      </w:r>
    </w:p>
    <w:p w14:paraId="6910CCBD" w14:textId="3BD7B752" w:rsidR="00C20164" w:rsidRDefault="00C20164" w:rsidP="007D7C4A">
      <w:pPr>
        <w:pStyle w:val="ListParagraph"/>
        <w:numPr>
          <w:ilvl w:val="0"/>
          <w:numId w:val="2"/>
        </w:numPr>
        <w:spacing w:after="0" w:line="276" w:lineRule="auto"/>
        <w:contextualSpacing w:val="0"/>
        <w:rPr>
          <w:lang w:val="fr-FR"/>
        </w:rPr>
      </w:pPr>
      <w:r w:rsidRPr="00C20164">
        <w:rPr>
          <w:b/>
          <w:bCs/>
          <w:lang w:val="fr-FR"/>
        </w:rPr>
        <w:t>Étudier</w:t>
      </w:r>
      <w:r w:rsidRPr="00C20164">
        <w:rPr>
          <w:lang w:val="fr-FR"/>
        </w:rPr>
        <w:t xml:space="preserve"> la possibilité de créer l’Assemblée parlementaire universelle </w:t>
      </w:r>
      <w:r>
        <w:rPr>
          <w:lang w:val="fr-FR"/>
        </w:rPr>
        <w:t>comme</w:t>
      </w:r>
      <w:r w:rsidRPr="00C20164">
        <w:rPr>
          <w:lang w:val="fr-FR"/>
        </w:rPr>
        <w:t xml:space="preserve"> plateforme subsidiaire de l’Assemblée générale des Nations Unies </w:t>
      </w:r>
      <w:r>
        <w:rPr>
          <w:lang w:val="fr-FR"/>
        </w:rPr>
        <w:t xml:space="preserve">pour </w:t>
      </w:r>
      <w:r w:rsidRPr="00C20164">
        <w:rPr>
          <w:lang w:val="fr-FR"/>
        </w:rPr>
        <w:t xml:space="preserve">collaborer avec d’autres réseaux ou associations parlementaires régionaux et internationaux afin de faire progresser la coopération et la diplomatie parlementaires dans la consolidation de la paix et </w:t>
      </w:r>
      <w:r w:rsidR="00756712">
        <w:rPr>
          <w:lang w:val="fr-FR"/>
        </w:rPr>
        <w:t>dans l</w:t>
      </w:r>
      <w:r w:rsidRPr="00C20164">
        <w:rPr>
          <w:lang w:val="fr-FR"/>
        </w:rPr>
        <w:t>es domaines de coopération désignés dans le cadre de la Charte universelle de la paix : pour les peuples et la planète ;</w:t>
      </w:r>
    </w:p>
    <w:p w14:paraId="5DA0A093" w14:textId="333D681D" w:rsidR="00756712" w:rsidRPr="001F57EF" w:rsidRDefault="00756712" w:rsidP="007D7C4A">
      <w:pPr>
        <w:pStyle w:val="ListParagraph"/>
        <w:numPr>
          <w:ilvl w:val="0"/>
          <w:numId w:val="2"/>
        </w:numPr>
        <w:spacing w:after="0" w:line="276" w:lineRule="auto"/>
        <w:contextualSpacing w:val="0"/>
        <w:rPr>
          <w:lang w:val="fr-FR"/>
        </w:rPr>
      </w:pPr>
      <w:r w:rsidRPr="00756712">
        <w:rPr>
          <w:b/>
          <w:bCs/>
          <w:lang w:val="fr-FR"/>
        </w:rPr>
        <w:t>Promouvoir</w:t>
      </w:r>
      <w:r w:rsidRPr="00756712">
        <w:rPr>
          <w:lang w:val="fr-FR"/>
        </w:rPr>
        <w:t xml:space="preserve"> la Charte universelle de la paix : pour les peuples et la planète en adhérant aux principes et aux objectifs de la Charte à travers une collaboration avec la Commission de consolidation de la paix des Nations Unies pour </w:t>
      </w:r>
      <w:r w:rsidR="00F751C2">
        <w:rPr>
          <w:lang w:val="fr-FR"/>
        </w:rPr>
        <w:t>consolider</w:t>
      </w:r>
      <w:r w:rsidRPr="00756712">
        <w:rPr>
          <w:lang w:val="fr-FR"/>
        </w:rPr>
        <w:t xml:space="preserve"> la solidarité entre les réseaux parlementaires afin d</w:t>
      </w:r>
      <w:r w:rsidR="00F751C2">
        <w:rPr>
          <w:lang w:val="fr-FR"/>
        </w:rPr>
        <w:t>’initier</w:t>
      </w:r>
      <w:r w:rsidRPr="00756712">
        <w:rPr>
          <w:lang w:val="fr-FR"/>
        </w:rPr>
        <w:t xml:space="preserve"> des programmes de paix, y compris la création d'une </w:t>
      </w:r>
      <w:r w:rsidR="008362EA">
        <w:rPr>
          <w:lang w:val="fr-FR"/>
        </w:rPr>
        <w:t>f</w:t>
      </w:r>
      <w:r w:rsidRPr="00756712">
        <w:rPr>
          <w:lang w:val="fr-FR"/>
        </w:rPr>
        <w:t>ondation pour la consolidation de la paix afin de mobiliser et d'allouer des mécanismes de financement et de soutien adéquats et durables.</w:t>
      </w:r>
    </w:p>
    <w:p w14:paraId="746D5264" w14:textId="03910D20" w:rsidR="00DA34EE" w:rsidRPr="00F751C2" w:rsidRDefault="00F751C2" w:rsidP="00F751C2">
      <w:pPr>
        <w:spacing w:after="0" w:line="276" w:lineRule="auto"/>
        <w:ind w:left="0" w:firstLine="0"/>
        <w:jc w:val="right"/>
        <w:rPr>
          <w:lang w:val="fr-FR"/>
        </w:rPr>
      </w:pPr>
      <w:r w:rsidRPr="00F751C2">
        <w:rPr>
          <w:lang w:val="fr-FR"/>
        </w:rPr>
        <w:t>Adopté</w:t>
      </w:r>
      <w:r w:rsidR="00C6019D">
        <w:rPr>
          <w:lang w:val="fr-FR"/>
        </w:rPr>
        <w:t>e</w:t>
      </w:r>
      <w:r w:rsidRPr="00F751C2">
        <w:rPr>
          <w:lang w:val="fr-FR"/>
        </w:rPr>
        <w:t xml:space="preserve"> à Phnom Penh,</w:t>
      </w:r>
      <w:r>
        <w:rPr>
          <w:lang w:val="fr-FR"/>
        </w:rPr>
        <w:t xml:space="preserve"> </w:t>
      </w:r>
      <w:r w:rsidRPr="00F751C2">
        <w:rPr>
          <w:lang w:val="fr-FR"/>
        </w:rPr>
        <w:t>Royaume du Cambodge, le 25 novembre 2024.</w:t>
      </w:r>
    </w:p>
    <w:p w14:paraId="3C2EF06F" w14:textId="77777777" w:rsidR="00180104" w:rsidRPr="00C6019D" w:rsidRDefault="00180104" w:rsidP="007D7C4A">
      <w:pPr>
        <w:spacing w:after="0" w:line="276" w:lineRule="auto"/>
        <w:jc w:val="right"/>
        <w:rPr>
          <w:lang w:val="fr-FR"/>
        </w:rPr>
      </w:pPr>
    </w:p>
    <w:sectPr w:rsidR="00180104" w:rsidRPr="00C6019D" w:rsidSect="002E1CC0">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9C688" w14:textId="77777777" w:rsidR="001B4E2D" w:rsidRDefault="001B4E2D" w:rsidP="007E7D61">
      <w:pPr>
        <w:spacing w:before="0" w:after="0" w:line="240" w:lineRule="auto"/>
      </w:pPr>
      <w:r>
        <w:separator/>
      </w:r>
    </w:p>
  </w:endnote>
  <w:endnote w:type="continuationSeparator" w:id="0">
    <w:p w14:paraId="5EB60FD6" w14:textId="77777777" w:rsidR="001B4E2D" w:rsidRDefault="001B4E2D" w:rsidP="007E7D6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MoolBoran">
    <w:panose1 w:val="020B0100010101010101"/>
    <w:charset w:val="00"/>
    <w:family w:val="swiss"/>
    <w:pitch w:val="variable"/>
    <w:sig w:usb0="80000003" w:usb1="00000000" w:usb2="0001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aunPenh">
    <w:panose1 w:val="01010101010101010101"/>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32"/>
      </w:rPr>
      <w:id w:val="298583136"/>
      <w:docPartObj>
        <w:docPartGallery w:val="Page Numbers (Bottom of Page)"/>
        <w:docPartUnique/>
      </w:docPartObj>
    </w:sdtPr>
    <w:sdtContent>
      <w:p w14:paraId="21E89C6E" w14:textId="1CD1AD70" w:rsidR="00362FE7" w:rsidRPr="00362FE7" w:rsidRDefault="00362FE7">
        <w:pPr>
          <w:pStyle w:val="Footer"/>
          <w:jc w:val="right"/>
          <w:rPr>
            <w:sz w:val="20"/>
            <w:szCs w:val="32"/>
          </w:rPr>
        </w:pPr>
        <w:r w:rsidRPr="00362FE7">
          <w:rPr>
            <w:sz w:val="20"/>
            <w:szCs w:val="32"/>
          </w:rPr>
          <w:fldChar w:fldCharType="begin"/>
        </w:r>
        <w:r w:rsidRPr="00362FE7">
          <w:rPr>
            <w:sz w:val="20"/>
            <w:szCs w:val="32"/>
          </w:rPr>
          <w:instrText>PAGE   \* MERGEFORMAT</w:instrText>
        </w:r>
        <w:r w:rsidRPr="00362FE7">
          <w:rPr>
            <w:sz w:val="20"/>
            <w:szCs w:val="32"/>
          </w:rPr>
          <w:fldChar w:fldCharType="separate"/>
        </w:r>
        <w:r w:rsidRPr="00362FE7">
          <w:rPr>
            <w:sz w:val="20"/>
            <w:szCs w:val="32"/>
          </w:rPr>
          <w:t>2</w:t>
        </w:r>
        <w:r w:rsidRPr="00362FE7">
          <w:rPr>
            <w:sz w:val="20"/>
            <w:szCs w:val="32"/>
          </w:rPr>
          <w:fldChar w:fldCharType="end"/>
        </w:r>
      </w:p>
    </w:sdtContent>
  </w:sdt>
  <w:p w14:paraId="100388EC" w14:textId="77777777" w:rsidR="00362FE7" w:rsidRPr="00362FE7" w:rsidRDefault="00362FE7">
    <w:pPr>
      <w:pStyle w:val="Footer"/>
      <w:rPr>
        <w:sz w:val="20"/>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F3577" w14:textId="77777777" w:rsidR="001B4E2D" w:rsidRDefault="001B4E2D" w:rsidP="007E7D61">
      <w:pPr>
        <w:spacing w:before="0" w:after="0" w:line="240" w:lineRule="auto"/>
      </w:pPr>
      <w:r>
        <w:separator/>
      </w:r>
    </w:p>
  </w:footnote>
  <w:footnote w:type="continuationSeparator" w:id="0">
    <w:p w14:paraId="3B4C590E" w14:textId="77777777" w:rsidR="001B4E2D" w:rsidRDefault="001B4E2D" w:rsidP="007E7D6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32EB" w14:textId="1D14E87E" w:rsidR="007E7D61" w:rsidRPr="00056BE3" w:rsidRDefault="00841662" w:rsidP="00841662">
    <w:pPr>
      <w:pStyle w:val="Header"/>
      <w:ind w:left="0" w:firstLine="0"/>
      <w:jc w:val="right"/>
      <w:rPr>
        <w:sz w:val="20"/>
        <w:szCs w:val="32"/>
        <w:lang w:val="en-US"/>
      </w:rPr>
    </w:pPr>
    <w:r w:rsidRPr="00056BE3">
      <w:rPr>
        <w:i/>
        <w:iCs/>
        <w:sz w:val="20"/>
        <w:szCs w:val="32"/>
        <w:lang w:val="en-US"/>
      </w:rPr>
      <w:tab/>
    </w:r>
    <w:r w:rsidR="005F6BAC" w:rsidRPr="00056BE3">
      <w:rPr>
        <w:sz w:val="20"/>
        <w:szCs w:val="32"/>
        <w:lang w:val="en-US"/>
      </w:rPr>
      <w:t>FINAL</w:t>
    </w:r>
    <w:r w:rsidR="007E7D61" w:rsidRPr="00056BE3">
      <w:rPr>
        <w:sz w:val="20"/>
        <w:szCs w:val="32"/>
        <w:lang w:val="en-US"/>
      </w:rPr>
      <w:tab/>
    </w:r>
    <w:r w:rsidR="007E7D61" w:rsidRPr="00056BE3">
      <w:rPr>
        <w:sz w:val="20"/>
        <w:szCs w:val="32"/>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3802"/>
    <w:multiLevelType w:val="hybridMultilevel"/>
    <w:tmpl w:val="726E76E8"/>
    <w:lvl w:ilvl="0" w:tplc="43DA775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28DD"/>
    <w:multiLevelType w:val="hybridMultilevel"/>
    <w:tmpl w:val="B72EF41C"/>
    <w:lvl w:ilvl="0" w:tplc="2BF6C234">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40204BC3"/>
    <w:multiLevelType w:val="hybridMultilevel"/>
    <w:tmpl w:val="9064CFD4"/>
    <w:lvl w:ilvl="0" w:tplc="896804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656945">
    <w:abstractNumId w:val="2"/>
  </w:num>
  <w:num w:numId="2" w16cid:durableId="1760104720">
    <w:abstractNumId w:val="0"/>
  </w:num>
  <w:num w:numId="3" w16cid:durableId="640311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D7"/>
    <w:rsid w:val="0000209C"/>
    <w:rsid w:val="0000702C"/>
    <w:rsid w:val="00011016"/>
    <w:rsid w:val="0001524B"/>
    <w:rsid w:val="000317CF"/>
    <w:rsid w:val="00040706"/>
    <w:rsid w:val="00040E91"/>
    <w:rsid w:val="00041AB2"/>
    <w:rsid w:val="000467EB"/>
    <w:rsid w:val="000479B5"/>
    <w:rsid w:val="00056A61"/>
    <w:rsid w:val="00056BE3"/>
    <w:rsid w:val="00070088"/>
    <w:rsid w:val="000734DC"/>
    <w:rsid w:val="00075CF6"/>
    <w:rsid w:val="00077CF7"/>
    <w:rsid w:val="000826E2"/>
    <w:rsid w:val="00087F67"/>
    <w:rsid w:val="00090304"/>
    <w:rsid w:val="00090D9D"/>
    <w:rsid w:val="00091278"/>
    <w:rsid w:val="00091B35"/>
    <w:rsid w:val="00096BB6"/>
    <w:rsid w:val="000972AA"/>
    <w:rsid w:val="000A2B32"/>
    <w:rsid w:val="000B12D7"/>
    <w:rsid w:val="000B6AD3"/>
    <w:rsid w:val="000C4CB8"/>
    <w:rsid w:val="000C6FFC"/>
    <w:rsid w:val="000D4909"/>
    <w:rsid w:val="000F136A"/>
    <w:rsid w:val="000F1AE0"/>
    <w:rsid w:val="00103EA7"/>
    <w:rsid w:val="00105E23"/>
    <w:rsid w:val="00106980"/>
    <w:rsid w:val="0010785F"/>
    <w:rsid w:val="00121A68"/>
    <w:rsid w:val="00134FB5"/>
    <w:rsid w:val="0013602B"/>
    <w:rsid w:val="001369BF"/>
    <w:rsid w:val="00136C4D"/>
    <w:rsid w:val="00136FFD"/>
    <w:rsid w:val="0014072C"/>
    <w:rsid w:val="00140807"/>
    <w:rsid w:val="00140995"/>
    <w:rsid w:val="00141039"/>
    <w:rsid w:val="00146A6D"/>
    <w:rsid w:val="00146C57"/>
    <w:rsid w:val="00150DBC"/>
    <w:rsid w:val="001561CA"/>
    <w:rsid w:val="00157F5A"/>
    <w:rsid w:val="00162785"/>
    <w:rsid w:val="00165026"/>
    <w:rsid w:val="00175D5C"/>
    <w:rsid w:val="00180104"/>
    <w:rsid w:val="00180E45"/>
    <w:rsid w:val="00194796"/>
    <w:rsid w:val="001B05B6"/>
    <w:rsid w:val="001B25AB"/>
    <w:rsid w:val="001B4E2D"/>
    <w:rsid w:val="001B71F8"/>
    <w:rsid w:val="001C00FF"/>
    <w:rsid w:val="001C4B1A"/>
    <w:rsid w:val="001C5FCC"/>
    <w:rsid w:val="001C7358"/>
    <w:rsid w:val="001D026E"/>
    <w:rsid w:val="001D3B2E"/>
    <w:rsid w:val="001E0F40"/>
    <w:rsid w:val="001F4219"/>
    <w:rsid w:val="001F57EF"/>
    <w:rsid w:val="001F6F52"/>
    <w:rsid w:val="002015BB"/>
    <w:rsid w:val="00206D51"/>
    <w:rsid w:val="002073E0"/>
    <w:rsid w:val="0021043A"/>
    <w:rsid w:val="002221B9"/>
    <w:rsid w:val="00225CDE"/>
    <w:rsid w:val="00237330"/>
    <w:rsid w:val="0024254D"/>
    <w:rsid w:val="00244CB5"/>
    <w:rsid w:val="00250604"/>
    <w:rsid w:val="002575EE"/>
    <w:rsid w:val="00260DCD"/>
    <w:rsid w:val="00265D61"/>
    <w:rsid w:val="00266CD5"/>
    <w:rsid w:val="002714C9"/>
    <w:rsid w:val="00271C52"/>
    <w:rsid w:val="0029025F"/>
    <w:rsid w:val="00292F99"/>
    <w:rsid w:val="00293553"/>
    <w:rsid w:val="002A0C32"/>
    <w:rsid w:val="002A7058"/>
    <w:rsid w:val="002B3BB4"/>
    <w:rsid w:val="002B6231"/>
    <w:rsid w:val="002C08AC"/>
    <w:rsid w:val="002C25FA"/>
    <w:rsid w:val="002C69AC"/>
    <w:rsid w:val="002C6A8B"/>
    <w:rsid w:val="002D4B54"/>
    <w:rsid w:val="002E1CC0"/>
    <w:rsid w:val="002E67D4"/>
    <w:rsid w:val="002E7142"/>
    <w:rsid w:val="002E79BB"/>
    <w:rsid w:val="002F1E7D"/>
    <w:rsid w:val="002F5D33"/>
    <w:rsid w:val="002F755F"/>
    <w:rsid w:val="002F78BD"/>
    <w:rsid w:val="002F7B10"/>
    <w:rsid w:val="00302418"/>
    <w:rsid w:val="00304ABF"/>
    <w:rsid w:val="00314932"/>
    <w:rsid w:val="0031787B"/>
    <w:rsid w:val="00317909"/>
    <w:rsid w:val="00317BED"/>
    <w:rsid w:val="00321755"/>
    <w:rsid w:val="00322ADE"/>
    <w:rsid w:val="0033475C"/>
    <w:rsid w:val="00337357"/>
    <w:rsid w:val="00342685"/>
    <w:rsid w:val="00343B81"/>
    <w:rsid w:val="003517A5"/>
    <w:rsid w:val="003524F6"/>
    <w:rsid w:val="00354866"/>
    <w:rsid w:val="00354AFC"/>
    <w:rsid w:val="00354DE9"/>
    <w:rsid w:val="00362FE7"/>
    <w:rsid w:val="00363787"/>
    <w:rsid w:val="00373A2D"/>
    <w:rsid w:val="00381348"/>
    <w:rsid w:val="0038347B"/>
    <w:rsid w:val="00383817"/>
    <w:rsid w:val="00390578"/>
    <w:rsid w:val="00393793"/>
    <w:rsid w:val="003A0026"/>
    <w:rsid w:val="003A099E"/>
    <w:rsid w:val="003A128A"/>
    <w:rsid w:val="003A433C"/>
    <w:rsid w:val="003B3840"/>
    <w:rsid w:val="003C1B63"/>
    <w:rsid w:val="003D2B72"/>
    <w:rsid w:val="003D394E"/>
    <w:rsid w:val="003E169A"/>
    <w:rsid w:val="003E337F"/>
    <w:rsid w:val="003E57D8"/>
    <w:rsid w:val="003E6F73"/>
    <w:rsid w:val="003F123C"/>
    <w:rsid w:val="003F6901"/>
    <w:rsid w:val="00400851"/>
    <w:rsid w:val="0040471E"/>
    <w:rsid w:val="00405AC7"/>
    <w:rsid w:val="00406015"/>
    <w:rsid w:val="004075D8"/>
    <w:rsid w:val="00410006"/>
    <w:rsid w:val="00417D2E"/>
    <w:rsid w:val="00420744"/>
    <w:rsid w:val="00433144"/>
    <w:rsid w:val="004342C6"/>
    <w:rsid w:val="00436CDF"/>
    <w:rsid w:val="00442CA9"/>
    <w:rsid w:val="00443459"/>
    <w:rsid w:val="00444984"/>
    <w:rsid w:val="0045227B"/>
    <w:rsid w:val="00460FD7"/>
    <w:rsid w:val="00461BF7"/>
    <w:rsid w:val="004631CF"/>
    <w:rsid w:val="00466C24"/>
    <w:rsid w:val="0047134F"/>
    <w:rsid w:val="00473D38"/>
    <w:rsid w:val="00475FC8"/>
    <w:rsid w:val="004761AA"/>
    <w:rsid w:val="00477A94"/>
    <w:rsid w:val="00480C82"/>
    <w:rsid w:val="00481A44"/>
    <w:rsid w:val="00483C82"/>
    <w:rsid w:val="00485A62"/>
    <w:rsid w:val="00492619"/>
    <w:rsid w:val="0049295B"/>
    <w:rsid w:val="00494912"/>
    <w:rsid w:val="004A5F74"/>
    <w:rsid w:val="004A7544"/>
    <w:rsid w:val="004B4BE2"/>
    <w:rsid w:val="004C06B8"/>
    <w:rsid w:val="004C4140"/>
    <w:rsid w:val="004C43BE"/>
    <w:rsid w:val="004D0B2B"/>
    <w:rsid w:val="004D302D"/>
    <w:rsid w:val="004D52C7"/>
    <w:rsid w:val="004D6260"/>
    <w:rsid w:val="004E118B"/>
    <w:rsid w:val="004E2C0B"/>
    <w:rsid w:val="004E3EF2"/>
    <w:rsid w:val="004E5ADB"/>
    <w:rsid w:val="004F388B"/>
    <w:rsid w:val="004F3C91"/>
    <w:rsid w:val="004F57C8"/>
    <w:rsid w:val="00503891"/>
    <w:rsid w:val="00511DA4"/>
    <w:rsid w:val="00513BE6"/>
    <w:rsid w:val="00517CF2"/>
    <w:rsid w:val="0052010C"/>
    <w:rsid w:val="00521BF3"/>
    <w:rsid w:val="00522708"/>
    <w:rsid w:val="00522995"/>
    <w:rsid w:val="0053478B"/>
    <w:rsid w:val="0054088B"/>
    <w:rsid w:val="00540C7E"/>
    <w:rsid w:val="00543D09"/>
    <w:rsid w:val="005543B2"/>
    <w:rsid w:val="005544DF"/>
    <w:rsid w:val="00555E5F"/>
    <w:rsid w:val="005574DD"/>
    <w:rsid w:val="00560BF9"/>
    <w:rsid w:val="00562C37"/>
    <w:rsid w:val="005656CC"/>
    <w:rsid w:val="0056726E"/>
    <w:rsid w:val="00571808"/>
    <w:rsid w:val="00574538"/>
    <w:rsid w:val="00575008"/>
    <w:rsid w:val="00583818"/>
    <w:rsid w:val="00584330"/>
    <w:rsid w:val="00587CD3"/>
    <w:rsid w:val="005923BD"/>
    <w:rsid w:val="0059377D"/>
    <w:rsid w:val="005947BC"/>
    <w:rsid w:val="005959D3"/>
    <w:rsid w:val="00596F1B"/>
    <w:rsid w:val="005A462F"/>
    <w:rsid w:val="005A6DA9"/>
    <w:rsid w:val="005B751E"/>
    <w:rsid w:val="005C3839"/>
    <w:rsid w:val="005C4028"/>
    <w:rsid w:val="005C4770"/>
    <w:rsid w:val="005C7D9D"/>
    <w:rsid w:val="005D1133"/>
    <w:rsid w:val="005D3EB1"/>
    <w:rsid w:val="005E3099"/>
    <w:rsid w:val="005E43AA"/>
    <w:rsid w:val="005E7836"/>
    <w:rsid w:val="005F12DD"/>
    <w:rsid w:val="005F6BAC"/>
    <w:rsid w:val="00602332"/>
    <w:rsid w:val="00603F75"/>
    <w:rsid w:val="00604012"/>
    <w:rsid w:val="006054F8"/>
    <w:rsid w:val="00605A6A"/>
    <w:rsid w:val="00616A0A"/>
    <w:rsid w:val="00622101"/>
    <w:rsid w:val="0064322C"/>
    <w:rsid w:val="00645FE9"/>
    <w:rsid w:val="00651794"/>
    <w:rsid w:val="00651DFB"/>
    <w:rsid w:val="00652DC0"/>
    <w:rsid w:val="006549CE"/>
    <w:rsid w:val="00655C4B"/>
    <w:rsid w:val="00661EDC"/>
    <w:rsid w:val="00663B24"/>
    <w:rsid w:val="00673FAC"/>
    <w:rsid w:val="00676197"/>
    <w:rsid w:val="006804E7"/>
    <w:rsid w:val="00690539"/>
    <w:rsid w:val="00690A97"/>
    <w:rsid w:val="00694B32"/>
    <w:rsid w:val="0069711F"/>
    <w:rsid w:val="006A5F15"/>
    <w:rsid w:val="006A7CA0"/>
    <w:rsid w:val="006B3249"/>
    <w:rsid w:val="006D12FB"/>
    <w:rsid w:val="006D2C40"/>
    <w:rsid w:val="006D2E26"/>
    <w:rsid w:val="006D628A"/>
    <w:rsid w:val="006E342E"/>
    <w:rsid w:val="006F0E1B"/>
    <w:rsid w:val="006F78E0"/>
    <w:rsid w:val="006F7ABA"/>
    <w:rsid w:val="00702345"/>
    <w:rsid w:val="00703DFD"/>
    <w:rsid w:val="00712D31"/>
    <w:rsid w:val="00713B85"/>
    <w:rsid w:val="00716F14"/>
    <w:rsid w:val="00721254"/>
    <w:rsid w:val="007302BD"/>
    <w:rsid w:val="0073254F"/>
    <w:rsid w:val="00732597"/>
    <w:rsid w:val="00742797"/>
    <w:rsid w:val="00742FDE"/>
    <w:rsid w:val="007446F7"/>
    <w:rsid w:val="00744D69"/>
    <w:rsid w:val="007461D3"/>
    <w:rsid w:val="007469EE"/>
    <w:rsid w:val="007556E9"/>
    <w:rsid w:val="00756712"/>
    <w:rsid w:val="00770B6F"/>
    <w:rsid w:val="0077115B"/>
    <w:rsid w:val="00773C1D"/>
    <w:rsid w:val="007745BF"/>
    <w:rsid w:val="00775A75"/>
    <w:rsid w:val="007807B8"/>
    <w:rsid w:val="00781EC8"/>
    <w:rsid w:val="00786E8D"/>
    <w:rsid w:val="007923E1"/>
    <w:rsid w:val="007A3AF1"/>
    <w:rsid w:val="007A4260"/>
    <w:rsid w:val="007A5664"/>
    <w:rsid w:val="007A79D4"/>
    <w:rsid w:val="007A7F6E"/>
    <w:rsid w:val="007B07B7"/>
    <w:rsid w:val="007B0891"/>
    <w:rsid w:val="007C321E"/>
    <w:rsid w:val="007C6487"/>
    <w:rsid w:val="007D147F"/>
    <w:rsid w:val="007D5205"/>
    <w:rsid w:val="007D7266"/>
    <w:rsid w:val="007D799E"/>
    <w:rsid w:val="007D7C4A"/>
    <w:rsid w:val="007E75D8"/>
    <w:rsid w:val="007E7ACA"/>
    <w:rsid w:val="007E7D61"/>
    <w:rsid w:val="007F2909"/>
    <w:rsid w:val="007F60BA"/>
    <w:rsid w:val="00800C4D"/>
    <w:rsid w:val="008026CF"/>
    <w:rsid w:val="008107F4"/>
    <w:rsid w:val="00810B6B"/>
    <w:rsid w:val="00814963"/>
    <w:rsid w:val="00815134"/>
    <w:rsid w:val="00815617"/>
    <w:rsid w:val="008160F7"/>
    <w:rsid w:val="0082235E"/>
    <w:rsid w:val="0082579B"/>
    <w:rsid w:val="00835A94"/>
    <w:rsid w:val="008362EA"/>
    <w:rsid w:val="00841662"/>
    <w:rsid w:val="008419F6"/>
    <w:rsid w:val="00843010"/>
    <w:rsid w:val="00843062"/>
    <w:rsid w:val="00846509"/>
    <w:rsid w:val="00856918"/>
    <w:rsid w:val="00857C2A"/>
    <w:rsid w:val="0086264D"/>
    <w:rsid w:val="00863620"/>
    <w:rsid w:val="00864388"/>
    <w:rsid w:val="0086606E"/>
    <w:rsid w:val="008732FB"/>
    <w:rsid w:val="008733BE"/>
    <w:rsid w:val="008739D7"/>
    <w:rsid w:val="008810B4"/>
    <w:rsid w:val="0088153B"/>
    <w:rsid w:val="0088399D"/>
    <w:rsid w:val="0088582C"/>
    <w:rsid w:val="00885DC2"/>
    <w:rsid w:val="00886C3C"/>
    <w:rsid w:val="00896258"/>
    <w:rsid w:val="008A1D9C"/>
    <w:rsid w:val="008A2DFE"/>
    <w:rsid w:val="008C4742"/>
    <w:rsid w:val="008C6042"/>
    <w:rsid w:val="008D0DFB"/>
    <w:rsid w:val="008D512E"/>
    <w:rsid w:val="008D5213"/>
    <w:rsid w:val="008D7167"/>
    <w:rsid w:val="008E1E9A"/>
    <w:rsid w:val="008E3C38"/>
    <w:rsid w:val="008E4D76"/>
    <w:rsid w:val="008E59A4"/>
    <w:rsid w:val="008F115C"/>
    <w:rsid w:val="008F687A"/>
    <w:rsid w:val="00901358"/>
    <w:rsid w:val="00911248"/>
    <w:rsid w:val="00914023"/>
    <w:rsid w:val="00920DF0"/>
    <w:rsid w:val="00920E49"/>
    <w:rsid w:val="009237BE"/>
    <w:rsid w:val="009249B6"/>
    <w:rsid w:val="00924D51"/>
    <w:rsid w:val="00924DBD"/>
    <w:rsid w:val="00925486"/>
    <w:rsid w:val="00931DEA"/>
    <w:rsid w:val="00941B63"/>
    <w:rsid w:val="00942B23"/>
    <w:rsid w:val="0095266D"/>
    <w:rsid w:val="00953D28"/>
    <w:rsid w:val="00957691"/>
    <w:rsid w:val="00962758"/>
    <w:rsid w:val="009645FC"/>
    <w:rsid w:val="00967CBC"/>
    <w:rsid w:val="00974616"/>
    <w:rsid w:val="009754BB"/>
    <w:rsid w:val="00975E0E"/>
    <w:rsid w:val="00980D92"/>
    <w:rsid w:val="00985256"/>
    <w:rsid w:val="0098671E"/>
    <w:rsid w:val="00992F7C"/>
    <w:rsid w:val="0099706E"/>
    <w:rsid w:val="00997A25"/>
    <w:rsid w:val="009A2C69"/>
    <w:rsid w:val="009A31A6"/>
    <w:rsid w:val="009A38C9"/>
    <w:rsid w:val="009A4CDE"/>
    <w:rsid w:val="009A6485"/>
    <w:rsid w:val="009B1D5C"/>
    <w:rsid w:val="009B6B2E"/>
    <w:rsid w:val="009B7593"/>
    <w:rsid w:val="009C036B"/>
    <w:rsid w:val="009C1ED9"/>
    <w:rsid w:val="009C2617"/>
    <w:rsid w:val="009C6C22"/>
    <w:rsid w:val="009C743E"/>
    <w:rsid w:val="009D2E75"/>
    <w:rsid w:val="009D668E"/>
    <w:rsid w:val="009E2522"/>
    <w:rsid w:val="009F128C"/>
    <w:rsid w:val="009F1CFF"/>
    <w:rsid w:val="00A0476E"/>
    <w:rsid w:val="00A05C5D"/>
    <w:rsid w:val="00A05F4E"/>
    <w:rsid w:val="00A164CC"/>
    <w:rsid w:val="00A24F67"/>
    <w:rsid w:val="00A355F2"/>
    <w:rsid w:val="00A36EBB"/>
    <w:rsid w:val="00A3789A"/>
    <w:rsid w:val="00A46B84"/>
    <w:rsid w:val="00A60127"/>
    <w:rsid w:val="00A61908"/>
    <w:rsid w:val="00A7499F"/>
    <w:rsid w:val="00A81AAE"/>
    <w:rsid w:val="00A8227A"/>
    <w:rsid w:val="00A82B70"/>
    <w:rsid w:val="00A86E24"/>
    <w:rsid w:val="00A918EF"/>
    <w:rsid w:val="00A936A7"/>
    <w:rsid w:val="00A97C87"/>
    <w:rsid w:val="00AA047E"/>
    <w:rsid w:val="00AA4ECA"/>
    <w:rsid w:val="00AB0292"/>
    <w:rsid w:val="00AB27ED"/>
    <w:rsid w:val="00AB471A"/>
    <w:rsid w:val="00AB5B27"/>
    <w:rsid w:val="00AB6823"/>
    <w:rsid w:val="00AC18F3"/>
    <w:rsid w:val="00AC3C1F"/>
    <w:rsid w:val="00AC6BC3"/>
    <w:rsid w:val="00AC74D3"/>
    <w:rsid w:val="00AD2696"/>
    <w:rsid w:val="00AE366C"/>
    <w:rsid w:val="00AE4CE4"/>
    <w:rsid w:val="00AF3C51"/>
    <w:rsid w:val="00AF3DF6"/>
    <w:rsid w:val="00AF54E5"/>
    <w:rsid w:val="00B000F1"/>
    <w:rsid w:val="00B00C2C"/>
    <w:rsid w:val="00B073C9"/>
    <w:rsid w:val="00B22D4F"/>
    <w:rsid w:val="00B24EF2"/>
    <w:rsid w:val="00B370E9"/>
    <w:rsid w:val="00B374CE"/>
    <w:rsid w:val="00B375BE"/>
    <w:rsid w:val="00B37F82"/>
    <w:rsid w:val="00B4265B"/>
    <w:rsid w:val="00B4584D"/>
    <w:rsid w:val="00B476BC"/>
    <w:rsid w:val="00B479AC"/>
    <w:rsid w:val="00B53195"/>
    <w:rsid w:val="00B5780C"/>
    <w:rsid w:val="00B60B11"/>
    <w:rsid w:val="00B60BF9"/>
    <w:rsid w:val="00B655F0"/>
    <w:rsid w:val="00B70D8D"/>
    <w:rsid w:val="00B761B8"/>
    <w:rsid w:val="00B77094"/>
    <w:rsid w:val="00B84751"/>
    <w:rsid w:val="00B87492"/>
    <w:rsid w:val="00B91AD4"/>
    <w:rsid w:val="00BA2C35"/>
    <w:rsid w:val="00BB0603"/>
    <w:rsid w:val="00BB4F1D"/>
    <w:rsid w:val="00BB6CEF"/>
    <w:rsid w:val="00BC0B24"/>
    <w:rsid w:val="00BC6AD2"/>
    <w:rsid w:val="00BD1345"/>
    <w:rsid w:val="00BE100C"/>
    <w:rsid w:val="00BE715F"/>
    <w:rsid w:val="00BF0B80"/>
    <w:rsid w:val="00BF4E43"/>
    <w:rsid w:val="00BF64A9"/>
    <w:rsid w:val="00C1553B"/>
    <w:rsid w:val="00C20164"/>
    <w:rsid w:val="00C227BA"/>
    <w:rsid w:val="00C23B99"/>
    <w:rsid w:val="00C26593"/>
    <w:rsid w:val="00C324BA"/>
    <w:rsid w:val="00C43E5E"/>
    <w:rsid w:val="00C46407"/>
    <w:rsid w:val="00C56AB1"/>
    <w:rsid w:val="00C6019D"/>
    <w:rsid w:val="00C6292E"/>
    <w:rsid w:val="00C65590"/>
    <w:rsid w:val="00C6594B"/>
    <w:rsid w:val="00C65F46"/>
    <w:rsid w:val="00C660C7"/>
    <w:rsid w:val="00C74B6E"/>
    <w:rsid w:val="00C850F8"/>
    <w:rsid w:val="00C9115D"/>
    <w:rsid w:val="00C96392"/>
    <w:rsid w:val="00C97343"/>
    <w:rsid w:val="00CA490F"/>
    <w:rsid w:val="00CA4DAF"/>
    <w:rsid w:val="00CB1193"/>
    <w:rsid w:val="00CB2157"/>
    <w:rsid w:val="00CB2341"/>
    <w:rsid w:val="00CB3670"/>
    <w:rsid w:val="00CB3A7D"/>
    <w:rsid w:val="00CB49E4"/>
    <w:rsid w:val="00CB5224"/>
    <w:rsid w:val="00CB65AD"/>
    <w:rsid w:val="00CC460A"/>
    <w:rsid w:val="00CD3176"/>
    <w:rsid w:val="00CD4D6A"/>
    <w:rsid w:val="00CD5C74"/>
    <w:rsid w:val="00CE06AB"/>
    <w:rsid w:val="00CE2E46"/>
    <w:rsid w:val="00CE72C8"/>
    <w:rsid w:val="00CE7A9E"/>
    <w:rsid w:val="00CF0304"/>
    <w:rsid w:val="00CF13F0"/>
    <w:rsid w:val="00CF71E4"/>
    <w:rsid w:val="00CF7ABC"/>
    <w:rsid w:val="00D04DA3"/>
    <w:rsid w:val="00D12662"/>
    <w:rsid w:val="00D1275C"/>
    <w:rsid w:val="00D24EF2"/>
    <w:rsid w:val="00D415D4"/>
    <w:rsid w:val="00D44165"/>
    <w:rsid w:val="00D44DCF"/>
    <w:rsid w:val="00D47812"/>
    <w:rsid w:val="00D50352"/>
    <w:rsid w:val="00D504FE"/>
    <w:rsid w:val="00D52B3D"/>
    <w:rsid w:val="00D576F0"/>
    <w:rsid w:val="00D57CD1"/>
    <w:rsid w:val="00D61E3A"/>
    <w:rsid w:val="00D655C0"/>
    <w:rsid w:val="00D70791"/>
    <w:rsid w:val="00D75A30"/>
    <w:rsid w:val="00D85833"/>
    <w:rsid w:val="00DA34EE"/>
    <w:rsid w:val="00DB61CD"/>
    <w:rsid w:val="00DC017F"/>
    <w:rsid w:val="00DC59F4"/>
    <w:rsid w:val="00DC7699"/>
    <w:rsid w:val="00DC7E5A"/>
    <w:rsid w:val="00DD1EBE"/>
    <w:rsid w:val="00DD6119"/>
    <w:rsid w:val="00DD72A4"/>
    <w:rsid w:val="00DD7F57"/>
    <w:rsid w:val="00DE28B6"/>
    <w:rsid w:val="00DE2F11"/>
    <w:rsid w:val="00DF5A03"/>
    <w:rsid w:val="00DF7B3D"/>
    <w:rsid w:val="00E040C8"/>
    <w:rsid w:val="00E071E1"/>
    <w:rsid w:val="00E129D2"/>
    <w:rsid w:val="00E14B7C"/>
    <w:rsid w:val="00E1758D"/>
    <w:rsid w:val="00E226C6"/>
    <w:rsid w:val="00E236E3"/>
    <w:rsid w:val="00E2732C"/>
    <w:rsid w:val="00E318CE"/>
    <w:rsid w:val="00E32582"/>
    <w:rsid w:val="00E512EA"/>
    <w:rsid w:val="00E52AFD"/>
    <w:rsid w:val="00E543ED"/>
    <w:rsid w:val="00E54407"/>
    <w:rsid w:val="00E55304"/>
    <w:rsid w:val="00E55ECC"/>
    <w:rsid w:val="00E5666C"/>
    <w:rsid w:val="00E57CC8"/>
    <w:rsid w:val="00E606C8"/>
    <w:rsid w:val="00E640F6"/>
    <w:rsid w:val="00E6537F"/>
    <w:rsid w:val="00E65AD2"/>
    <w:rsid w:val="00E7060A"/>
    <w:rsid w:val="00E71E11"/>
    <w:rsid w:val="00E725A7"/>
    <w:rsid w:val="00E7761E"/>
    <w:rsid w:val="00E86EF8"/>
    <w:rsid w:val="00E96437"/>
    <w:rsid w:val="00E96607"/>
    <w:rsid w:val="00E97DE7"/>
    <w:rsid w:val="00EA6240"/>
    <w:rsid w:val="00EB2587"/>
    <w:rsid w:val="00EB32F0"/>
    <w:rsid w:val="00EB57E3"/>
    <w:rsid w:val="00EB6BBF"/>
    <w:rsid w:val="00EC212F"/>
    <w:rsid w:val="00EC67AD"/>
    <w:rsid w:val="00EC7293"/>
    <w:rsid w:val="00ED287D"/>
    <w:rsid w:val="00ED60CD"/>
    <w:rsid w:val="00EE4D12"/>
    <w:rsid w:val="00EF0B50"/>
    <w:rsid w:val="00EF2563"/>
    <w:rsid w:val="00EF3631"/>
    <w:rsid w:val="00EF5B46"/>
    <w:rsid w:val="00EF6CBB"/>
    <w:rsid w:val="00F01596"/>
    <w:rsid w:val="00F056DD"/>
    <w:rsid w:val="00F06039"/>
    <w:rsid w:val="00F07E1D"/>
    <w:rsid w:val="00F1047E"/>
    <w:rsid w:val="00F10A0D"/>
    <w:rsid w:val="00F11232"/>
    <w:rsid w:val="00F208BC"/>
    <w:rsid w:val="00F220ED"/>
    <w:rsid w:val="00F2685D"/>
    <w:rsid w:val="00F30105"/>
    <w:rsid w:val="00F42DCB"/>
    <w:rsid w:val="00F513BB"/>
    <w:rsid w:val="00F53003"/>
    <w:rsid w:val="00F55458"/>
    <w:rsid w:val="00F57850"/>
    <w:rsid w:val="00F57C4B"/>
    <w:rsid w:val="00F60306"/>
    <w:rsid w:val="00F6704B"/>
    <w:rsid w:val="00F72887"/>
    <w:rsid w:val="00F74954"/>
    <w:rsid w:val="00F751C2"/>
    <w:rsid w:val="00F86452"/>
    <w:rsid w:val="00F9036B"/>
    <w:rsid w:val="00F94BE3"/>
    <w:rsid w:val="00F96109"/>
    <w:rsid w:val="00FA42B9"/>
    <w:rsid w:val="00FB50A1"/>
    <w:rsid w:val="00FB62ED"/>
    <w:rsid w:val="00FD22E8"/>
    <w:rsid w:val="00FD248C"/>
    <w:rsid w:val="00FD7D48"/>
    <w:rsid w:val="00FE3CA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917D"/>
  <w15:chartTrackingRefBased/>
  <w15:docId w15:val="{9A592B60-A535-4B5D-A158-1E0ED5B5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km-KH"/>
        <w14:ligatures w14:val="standardContextual"/>
      </w:rPr>
    </w:rPrDefault>
    <w:pPrDefault>
      <w:pPr>
        <w:spacing w:before="240" w:after="160" w:line="360" w:lineRule="auto"/>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787"/>
    <w:pPr>
      <w:contextualSpacing/>
    </w:pPr>
    <w:rPr>
      <w:szCs w:val="39"/>
    </w:rPr>
  </w:style>
  <w:style w:type="paragraph" w:styleId="Header">
    <w:name w:val="header"/>
    <w:basedOn w:val="Normal"/>
    <w:link w:val="HeaderChar"/>
    <w:uiPriority w:val="99"/>
    <w:unhideWhenUsed/>
    <w:rsid w:val="007E7D61"/>
    <w:pPr>
      <w:tabs>
        <w:tab w:val="center" w:pos="4680"/>
        <w:tab w:val="right" w:pos="9360"/>
      </w:tabs>
      <w:spacing w:before="0" w:after="0" w:line="240" w:lineRule="auto"/>
    </w:pPr>
    <w:rPr>
      <w:szCs w:val="39"/>
    </w:rPr>
  </w:style>
  <w:style w:type="character" w:customStyle="1" w:styleId="HeaderChar">
    <w:name w:val="Header Char"/>
    <w:basedOn w:val="DefaultParagraphFont"/>
    <w:link w:val="Header"/>
    <w:uiPriority w:val="99"/>
    <w:rsid w:val="007E7D61"/>
    <w:rPr>
      <w:szCs w:val="39"/>
      <w:lang w:val="en-GB"/>
    </w:rPr>
  </w:style>
  <w:style w:type="paragraph" w:styleId="Footer">
    <w:name w:val="footer"/>
    <w:basedOn w:val="Normal"/>
    <w:link w:val="FooterChar"/>
    <w:uiPriority w:val="99"/>
    <w:unhideWhenUsed/>
    <w:rsid w:val="007E7D61"/>
    <w:pPr>
      <w:tabs>
        <w:tab w:val="center" w:pos="4680"/>
        <w:tab w:val="right" w:pos="9360"/>
      </w:tabs>
      <w:spacing w:before="0" w:after="0" w:line="240" w:lineRule="auto"/>
    </w:pPr>
    <w:rPr>
      <w:szCs w:val="39"/>
    </w:rPr>
  </w:style>
  <w:style w:type="character" w:customStyle="1" w:styleId="FooterChar">
    <w:name w:val="Footer Char"/>
    <w:basedOn w:val="DefaultParagraphFont"/>
    <w:link w:val="Footer"/>
    <w:uiPriority w:val="99"/>
    <w:rsid w:val="007E7D61"/>
    <w:rPr>
      <w:szCs w:val="39"/>
      <w:lang w:val="en-GB"/>
    </w:rPr>
  </w:style>
  <w:style w:type="paragraph" w:styleId="Revision">
    <w:name w:val="Revision"/>
    <w:hidden/>
    <w:uiPriority w:val="99"/>
    <w:semiHidden/>
    <w:rsid w:val="00E55304"/>
    <w:pPr>
      <w:spacing w:before="0" w:after="0" w:line="240" w:lineRule="auto"/>
      <w:ind w:left="0" w:firstLine="0"/>
      <w:jc w:val="left"/>
    </w:pPr>
    <w:rPr>
      <w:szCs w:val="3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1248">
      <w:bodyDiv w:val="1"/>
      <w:marLeft w:val="0"/>
      <w:marRight w:val="0"/>
      <w:marTop w:val="0"/>
      <w:marBottom w:val="0"/>
      <w:divBdr>
        <w:top w:val="none" w:sz="0" w:space="0" w:color="auto"/>
        <w:left w:val="none" w:sz="0" w:space="0" w:color="auto"/>
        <w:bottom w:val="none" w:sz="0" w:space="0" w:color="auto"/>
        <w:right w:val="none" w:sz="0" w:space="0" w:color="auto"/>
      </w:divBdr>
    </w:div>
    <w:div w:id="281037965">
      <w:bodyDiv w:val="1"/>
      <w:marLeft w:val="0"/>
      <w:marRight w:val="0"/>
      <w:marTop w:val="0"/>
      <w:marBottom w:val="0"/>
      <w:divBdr>
        <w:top w:val="none" w:sz="0" w:space="0" w:color="auto"/>
        <w:left w:val="none" w:sz="0" w:space="0" w:color="auto"/>
        <w:bottom w:val="none" w:sz="0" w:space="0" w:color="auto"/>
        <w:right w:val="none" w:sz="0" w:space="0" w:color="auto"/>
      </w:divBdr>
    </w:div>
    <w:div w:id="318457848">
      <w:bodyDiv w:val="1"/>
      <w:marLeft w:val="0"/>
      <w:marRight w:val="0"/>
      <w:marTop w:val="0"/>
      <w:marBottom w:val="0"/>
      <w:divBdr>
        <w:top w:val="none" w:sz="0" w:space="0" w:color="auto"/>
        <w:left w:val="none" w:sz="0" w:space="0" w:color="auto"/>
        <w:bottom w:val="none" w:sz="0" w:space="0" w:color="auto"/>
        <w:right w:val="none" w:sz="0" w:space="0" w:color="auto"/>
      </w:divBdr>
      <w:divsChild>
        <w:div w:id="1141117838">
          <w:marLeft w:val="0"/>
          <w:marRight w:val="0"/>
          <w:marTop w:val="0"/>
          <w:marBottom w:val="0"/>
          <w:divBdr>
            <w:top w:val="none" w:sz="0" w:space="0" w:color="auto"/>
            <w:left w:val="none" w:sz="0" w:space="0" w:color="auto"/>
            <w:bottom w:val="none" w:sz="0" w:space="0" w:color="auto"/>
            <w:right w:val="none" w:sz="0" w:space="0" w:color="auto"/>
          </w:divBdr>
          <w:divsChild>
            <w:div w:id="624972476">
              <w:marLeft w:val="0"/>
              <w:marRight w:val="0"/>
              <w:marTop w:val="0"/>
              <w:marBottom w:val="0"/>
              <w:divBdr>
                <w:top w:val="none" w:sz="0" w:space="0" w:color="auto"/>
                <w:left w:val="none" w:sz="0" w:space="0" w:color="auto"/>
                <w:bottom w:val="none" w:sz="0" w:space="0" w:color="auto"/>
                <w:right w:val="none" w:sz="0" w:space="0" w:color="auto"/>
              </w:divBdr>
            </w:div>
            <w:div w:id="640354140">
              <w:marLeft w:val="0"/>
              <w:marRight w:val="0"/>
              <w:marTop w:val="0"/>
              <w:marBottom w:val="0"/>
              <w:divBdr>
                <w:top w:val="none" w:sz="0" w:space="0" w:color="auto"/>
                <w:left w:val="none" w:sz="0" w:space="0" w:color="auto"/>
                <w:bottom w:val="none" w:sz="0" w:space="0" w:color="auto"/>
                <w:right w:val="none" w:sz="0" w:space="0" w:color="auto"/>
              </w:divBdr>
            </w:div>
            <w:div w:id="617756240">
              <w:marLeft w:val="0"/>
              <w:marRight w:val="0"/>
              <w:marTop w:val="0"/>
              <w:marBottom w:val="0"/>
              <w:divBdr>
                <w:top w:val="none" w:sz="0" w:space="0" w:color="auto"/>
                <w:left w:val="none" w:sz="0" w:space="0" w:color="auto"/>
                <w:bottom w:val="none" w:sz="0" w:space="0" w:color="auto"/>
                <w:right w:val="none" w:sz="0" w:space="0" w:color="auto"/>
              </w:divBdr>
              <w:divsChild>
                <w:div w:id="18201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981">
          <w:marLeft w:val="0"/>
          <w:marRight w:val="0"/>
          <w:marTop w:val="0"/>
          <w:marBottom w:val="0"/>
          <w:divBdr>
            <w:top w:val="none" w:sz="0" w:space="0" w:color="auto"/>
            <w:left w:val="none" w:sz="0" w:space="0" w:color="auto"/>
            <w:bottom w:val="none" w:sz="0" w:space="0" w:color="auto"/>
            <w:right w:val="none" w:sz="0" w:space="0" w:color="auto"/>
          </w:divBdr>
          <w:divsChild>
            <w:div w:id="1244296133">
              <w:marLeft w:val="0"/>
              <w:marRight w:val="0"/>
              <w:marTop w:val="0"/>
              <w:marBottom w:val="0"/>
              <w:divBdr>
                <w:top w:val="none" w:sz="0" w:space="0" w:color="auto"/>
                <w:left w:val="none" w:sz="0" w:space="0" w:color="auto"/>
                <w:bottom w:val="none" w:sz="0" w:space="0" w:color="auto"/>
                <w:right w:val="none" w:sz="0" w:space="0" w:color="auto"/>
              </w:divBdr>
              <w:divsChild>
                <w:div w:id="19667681">
                  <w:marLeft w:val="0"/>
                  <w:marRight w:val="0"/>
                  <w:marTop w:val="0"/>
                  <w:marBottom w:val="0"/>
                  <w:divBdr>
                    <w:top w:val="none" w:sz="0" w:space="0" w:color="auto"/>
                    <w:left w:val="none" w:sz="0" w:space="0" w:color="auto"/>
                    <w:bottom w:val="none" w:sz="0" w:space="0" w:color="auto"/>
                    <w:right w:val="none" w:sz="0" w:space="0" w:color="auto"/>
                  </w:divBdr>
                  <w:divsChild>
                    <w:div w:id="11443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63363">
      <w:bodyDiv w:val="1"/>
      <w:marLeft w:val="0"/>
      <w:marRight w:val="0"/>
      <w:marTop w:val="0"/>
      <w:marBottom w:val="0"/>
      <w:divBdr>
        <w:top w:val="none" w:sz="0" w:space="0" w:color="auto"/>
        <w:left w:val="none" w:sz="0" w:space="0" w:color="auto"/>
        <w:bottom w:val="none" w:sz="0" w:space="0" w:color="auto"/>
        <w:right w:val="none" w:sz="0" w:space="0" w:color="auto"/>
      </w:divBdr>
    </w:div>
    <w:div w:id="580338417">
      <w:bodyDiv w:val="1"/>
      <w:marLeft w:val="0"/>
      <w:marRight w:val="0"/>
      <w:marTop w:val="0"/>
      <w:marBottom w:val="0"/>
      <w:divBdr>
        <w:top w:val="none" w:sz="0" w:space="0" w:color="auto"/>
        <w:left w:val="none" w:sz="0" w:space="0" w:color="auto"/>
        <w:bottom w:val="none" w:sz="0" w:space="0" w:color="auto"/>
        <w:right w:val="none" w:sz="0" w:space="0" w:color="auto"/>
      </w:divBdr>
    </w:div>
    <w:div w:id="1003363717">
      <w:bodyDiv w:val="1"/>
      <w:marLeft w:val="0"/>
      <w:marRight w:val="0"/>
      <w:marTop w:val="0"/>
      <w:marBottom w:val="0"/>
      <w:divBdr>
        <w:top w:val="none" w:sz="0" w:space="0" w:color="auto"/>
        <w:left w:val="none" w:sz="0" w:space="0" w:color="auto"/>
        <w:bottom w:val="none" w:sz="0" w:space="0" w:color="auto"/>
        <w:right w:val="none" w:sz="0" w:space="0" w:color="auto"/>
      </w:divBdr>
    </w:div>
    <w:div w:id="1065494513">
      <w:bodyDiv w:val="1"/>
      <w:marLeft w:val="0"/>
      <w:marRight w:val="0"/>
      <w:marTop w:val="0"/>
      <w:marBottom w:val="0"/>
      <w:divBdr>
        <w:top w:val="none" w:sz="0" w:space="0" w:color="auto"/>
        <w:left w:val="none" w:sz="0" w:space="0" w:color="auto"/>
        <w:bottom w:val="none" w:sz="0" w:space="0" w:color="auto"/>
        <w:right w:val="none" w:sz="0" w:space="0" w:color="auto"/>
      </w:divBdr>
    </w:div>
    <w:div w:id="1153523853">
      <w:bodyDiv w:val="1"/>
      <w:marLeft w:val="0"/>
      <w:marRight w:val="0"/>
      <w:marTop w:val="0"/>
      <w:marBottom w:val="0"/>
      <w:divBdr>
        <w:top w:val="none" w:sz="0" w:space="0" w:color="auto"/>
        <w:left w:val="none" w:sz="0" w:space="0" w:color="auto"/>
        <w:bottom w:val="none" w:sz="0" w:space="0" w:color="auto"/>
        <w:right w:val="none" w:sz="0" w:space="0" w:color="auto"/>
      </w:divBdr>
    </w:div>
    <w:div w:id="1468084997">
      <w:bodyDiv w:val="1"/>
      <w:marLeft w:val="0"/>
      <w:marRight w:val="0"/>
      <w:marTop w:val="0"/>
      <w:marBottom w:val="0"/>
      <w:divBdr>
        <w:top w:val="none" w:sz="0" w:space="0" w:color="auto"/>
        <w:left w:val="none" w:sz="0" w:space="0" w:color="auto"/>
        <w:bottom w:val="none" w:sz="0" w:space="0" w:color="auto"/>
        <w:right w:val="none" w:sz="0" w:space="0" w:color="auto"/>
      </w:divBdr>
    </w:div>
    <w:div w:id="1488551692">
      <w:bodyDiv w:val="1"/>
      <w:marLeft w:val="0"/>
      <w:marRight w:val="0"/>
      <w:marTop w:val="0"/>
      <w:marBottom w:val="0"/>
      <w:divBdr>
        <w:top w:val="none" w:sz="0" w:space="0" w:color="auto"/>
        <w:left w:val="none" w:sz="0" w:space="0" w:color="auto"/>
        <w:bottom w:val="none" w:sz="0" w:space="0" w:color="auto"/>
        <w:right w:val="none" w:sz="0" w:space="0" w:color="auto"/>
      </w:divBdr>
    </w:div>
    <w:div w:id="1511404604">
      <w:bodyDiv w:val="1"/>
      <w:marLeft w:val="0"/>
      <w:marRight w:val="0"/>
      <w:marTop w:val="0"/>
      <w:marBottom w:val="0"/>
      <w:divBdr>
        <w:top w:val="none" w:sz="0" w:space="0" w:color="auto"/>
        <w:left w:val="none" w:sz="0" w:space="0" w:color="auto"/>
        <w:bottom w:val="none" w:sz="0" w:space="0" w:color="auto"/>
        <w:right w:val="none" w:sz="0" w:space="0" w:color="auto"/>
      </w:divBdr>
    </w:div>
    <w:div w:id="1563907266">
      <w:bodyDiv w:val="1"/>
      <w:marLeft w:val="0"/>
      <w:marRight w:val="0"/>
      <w:marTop w:val="0"/>
      <w:marBottom w:val="0"/>
      <w:divBdr>
        <w:top w:val="none" w:sz="0" w:space="0" w:color="auto"/>
        <w:left w:val="none" w:sz="0" w:space="0" w:color="auto"/>
        <w:bottom w:val="none" w:sz="0" w:space="0" w:color="auto"/>
        <w:right w:val="none" w:sz="0" w:space="0" w:color="auto"/>
      </w:divBdr>
    </w:div>
    <w:div w:id="1616017574">
      <w:bodyDiv w:val="1"/>
      <w:marLeft w:val="0"/>
      <w:marRight w:val="0"/>
      <w:marTop w:val="0"/>
      <w:marBottom w:val="0"/>
      <w:divBdr>
        <w:top w:val="none" w:sz="0" w:space="0" w:color="auto"/>
        <w:left w:val="none" w:sz="0" w:space="0" w:color="auto"/>
        <w:bottom w:val="none" w:sz="0" w:space="0" w:color="auto"/>
        <w:right w:val="none" w:sz="0" w:space="0" w:color="auto"/>
      </w:divBdr>
    </w:div>
    <w:div w:id="1779178485">
      <w:bodyDiv w:val="1"/>
      <w:marLeft w:val="0"/>
      <w:marRight w:val="0"/>
      <w:marTop w:val="0"/>
      <w:marBottom w:val="0"/>
      <w:divBdr>
        <w:top w:val="none" w:sz="0" w:space="0" w:color="auto"/>
        <w:left w:val="none" w:sz="0" w:space="0" w:color="auto"/>
        <w:bottom w:val="none" w:sz="0" w:space="0" w:color="auto"/>
        <w:right w:val="none" w:sz="0" w:space="0" w:color="auto"/>
      </w:divBdr>
    </w:div>
    <w:div w:id="2081711622">
      <w:bodyDiv w:val="1"/>
      <w:marLeft w:val="0"/>
      <w:marRight w:val="0"/>
      <w:marTop w:val="0"/>
      <w:marBottom w:val="0"/>
      <w:divBdr>
        <w:top w:val="none" w:sz="0" w:space="0" w:color="auto"/>
        <w:left w:val="none" w:sz="0" w:space="0" w:color="auto"/>
        <w:bottom w:val="none" w:sz="0" w:space="0" w:color="auto"/>
        <w:right w:val="none" w:sz="0" w:space="0" w:color="auto"/>
      </w:divBdr>
    </w:div>
    <w:div w:id="2084789384">
      <w:bodyDiv w:val="1"/>
      <w:marLeft w:val="0"/>
      <w:marRight w:val="0"/>
      <w:marTop w:val="0"/>
      <w:marBottom w:val="0"/>
      <w:divBdr>
        <w:top w:val="none" w:sz="0" w:space="0" w:color="auto"/>
        <w:left w:val="none" w:sz="0" w:space="0" w:color="auto"/>
        <w:bottom w:val="none" w:sz="0" w:space="0" w:color="auto"/>
        <w:right w:val="none" w:sz="0" w:space="0" w:color="auto"/>
      </w:divBdr>
    </w:div>
    <w:div w:id="2106487719">
      <w:bodyDiv w:val="1"/>
      <w:marLeft w:val="0"/>
      <w:marRight w:val="0"/>
      <w:marTop w:val="0"/>
      <w:marBottom w:val="0"/>
      <w:divBdr>
        <w:top w:val="none" w:sz="0" w:space="0" w:color="auto"/>
        <w:left w:val="none" w:sz="0" w:space="0" w:color="auto"/>
        <w:bottom w:val="none" w:sz="0" w:space="0" w:color="auto"/>
        <w:right w:val="none" w:sz="0" w:space="0" w:color="auto"/>
      </w:divBdr>
    </w:div>
    <w:div w:id="2137601309">
      <w:bodyDiv w:val="1"/>
      <w:marLeft w:val="0"/>
      <w:marRight w:val="0"/>
      <w:marTop w:val="0"/>
      <w:marBottom w:val="0"/>
      <w:divBdr>
        <w:top w:val="none" w:sz="0" w:space="0" w:color="auto"/>
        <w:left w:val="none" w:sz="0" w:space="0" w:color="auto"/>
        <w:bottom w:val="none" w:sz="0" w:space="0" w:color="auto"/>
        <w:right w:val="none" w:sz="0" w:space="0" w:color="auto"/>
      </w:divBdr>
      <w:divsChild>
        <w:div w:id="1984234636">
          <w:marLeft w:val="0"/>
          <w:marRight w:val="0"/>
          <w:marTop w:val="0"/>
          <w:marBottom w:val="0"/>
          <w:divBdr>
            <w:top w:val="none" w:sz="0" w:space="0" w:color="auto"/>
            <w:left w:val="none" w:sz="0" w:space="0" w:color="auto"/>
            <w:bottom w:val="none" w:sz="0" w:space="0" w:color="auto"/>
            <w:right w:val="none" w:sz="0" w:space="0" w:color="auto"/>
          </w:divBdr>
          <w:divsChild>
            <w:div w:id="2072773607">
              <w:marLeft w:val="0"/>
              <w:marRight w:val="0"/>
              <w:marTop w:val="0"/>
              <w:marBottom w:val="0"/>
              <w:divBdr>
                <w:top w:val="none" w:sz="0" w:space="0" w:color="auto"/>
                <w:left w:val="none" w:sz="0" w:space="0" w:color="auto"/>
                <w:bottom w:val="none" w:sz="0" w:space="0" w:color="auto"/>
                <w:right w:val="none" w:sz="0" w:space="0" w:color="auto"/>
              </w:divBdr>
            </w:div>
            <w:div w:id="837384025">
              <w:marLeft w:val="0"/>
              <w:marRight w:val="0"/>
              <w:marTop w:val="0"/>
              <w:marBottom w:val="0"/>
              <w:divBdr>
                <w:top w:val="none" w:sz="0" w:space="0" w:color="auto"/>
                <w:left w:val="none" w:sz="0" w:space="0" w:color="auto"/>
                <w:bottom w:val="none" w:sz="0" w:space="0" w:color="auto"/>
                <w:right w:val="none" w:sz="0" w:space="0" w:color="auto"/>
              </w:divBdr>
            </w:div>
            <w:div w:id="283314566">
              <w:marLeft w:val="0"/>
              <w:marRight w:val="0"/>
              <w:marTop w:val="0"/>
              <w:marBottom w:val="0"/>
              <w:divBdr>
                <w:top w:val="none" w:sz="0" w:space="0" w:color="auto"/>
                <w:left w:val="none" w:sz="0" w:space="0" w:color="auto"/>
                <w:bottom w:val="none" w:sz="0" w:space="0" w:color="auto"/>
                <w:right w:val="none" w:sz="0" w:space="0" w:color="auto"/>
              </w:divBdr>
              <w:divsChild>
                <w:div w:id="9040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7354">
          <w:marLeft w:val="0"/>
          <w:marRight w:val="0"/>
          <w:marTop w:val="0"/>
          <w:marBottom w:val="0"/>
          <w:divBdr>
            <w:top w:val="none" w:sz="0" w:space="0" w:color="auto"/>
            <w:left w:val="none" w:sz="0" w:space="0" w:color="auto"/>
            <w:bottom w:val="none" w:sz="0" w:space="0" w:color="auto"/>
            <w:right w:val="none" w:sz="0" w:space="0" w:color="auto"/>
          </w:divBdr>
          <w:divsChild>
            <w:div w:id="1431318227">
              <w:marLeft w:val="0"/>
              <w:marRight w:val="0"/>
              <w:marTop w:val="0"/>
              <w:marBottom w:val="0"/>
              <w:divBdr>
                <w:top w:val="none" w:sz="0" w:space="0" w:color="auto"/>
                <w:left w:val="none" w:sz="0" w:space="0" w:color="auto"/>
                <w:bottom w:val="none" w:sz="0" w:space="0" w:color="auto"/>
                <w:right w:val="none" w:sz="0" w:space="0" w:color="auto"/>
              </w:divBdr>
              <w:divsChild>
                <w:div w:id="1482120317">
                  <w:marLeft w:val="0"/>
                  <w:marRight w:val="0"/>
                  <w:marTop w:val="0"/>
                  <w:marBottom w:val="0"/>
                  <w:divBdr>
                    <w:top w:val="none" w:sz="0" w:space="0" w:color="auto"/>
                    <w:left w:val="none" w:sz="0" w:space="0" w:color="auto"/>
                    <w:bottom w:val="none" w:sz="0" w:space="0" w:color="auto"/>
                    <w:right w:val="none" w:sz="0" w:space="0" w:color="auto"/>
                  </w:divBdr>
                  <w:divsChild>
                    <w:div w:id="1886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PHENG THEAN</dc:creator>
  <cp:keywords/>
  <dc:description/>
  <cp:lastModifiedBy>thai.soda thai.soda</cp:lastModifiedBy>
  <cp:revision>21</cp:revision>
  <cp:lastPrinted>2024-11-25T01:51:00Z</cp:lastPrinted>
  <dcterms:created xsi:type="dcterms:W3CDTF">2024-11-29T01:52:00Z</dcterms:created>
  <dcterms:modified xsi:type="dcterms:W3CDTF">2024-11-29T02:16:00Z</dcterms:modified>
</cp:coreProperties>
</file>